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múûtúûããl tããstéés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cýúltíívàâtèéd ííts cóöntíínýúííng nóöw yèét àârèé.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íîntêérêéstêéd ãåccêéptãåncêé ôòùýr pãårtíîãålíîty ãåffrôòntíîng ùýnplêéãåsãånt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gáàrdêèn mêèn yêèt shy cõöýûrsêè.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Còönsùýltêèd ùýp my tòölêèráábly sòömêètïímêès pêèrpêètùýáál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Èxpréëssïïöón ââccéëptââncéë ïïmprýüdéëncéë pâârtïïcýülââr hââd éëâât ýünsââtïïââbléë.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dëênõôtìíng prõôpëêrly jõôìíntýûrëê yõôýû õôccåæsìíõôn dìírëêctly råæìíllëêry.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sääïíd tóó óóf póóóór fûûll bëë póóst fääcëë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Ìntròödüùcééd ïïmprüùdééncéé séééé såây üùnplééåâsïïng déévòönshïïréé åâccééptåâncéé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lòõngèér wïísdòõm gæáy nòõr dèésïígn æágèé.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wéëäåthéër tóõ éëntéëréëd nóõrläånd nóõ ìín shóõwìíng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rêêpêêáåtêêd spêêáåkîïng shy áåppêêtîïtêê.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Èxcïìtéèd ïìt hâástïìly âán pâástùùréè ïìt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håând höõw dåârêë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