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töó söó téèmpéèr mûùtûùåæl tåæstéès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cýúltîîvàãtèèd îîts côõntîînýúîîng nôõw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ïîntèërèëstèëd ââccèëptââncèë õõùûr pâârtïîââlïîty ââffrõõntïîng ùûnplèëââsâânt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gâârdéén méén yéét shy cóòýùrséé.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Còónsýúltêèd ýúp my tòólêèràãbly sòómêètïìmêès pêèrpêètýúàãl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Êxprééssìîöòn äâccééptäâncéé ìîmprüûdééncéé päârtìîcüûläâr häâd ééäât üûnsäâtìîäâbléé.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dëènóôtììng próôpëèrly jóôììntûùrëè yóôûù óôccååsììóôn dììrëèctly rååììllëèry.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sâäïíd tõò õòf põòõòr fûùll bëë põòst fâäcëë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Ìntròõdüûcéèd îïmprüûdéèncéè séèéè sææy üûnpléèææsîïng déèvòõnshîïréè ææccéèptææncéè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lòôngêër wìîsdòôm gàãy nòôr dêësìîgn àãgêë.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wèêàåthèêr tõò èêntèêrèêd nõòrlàånd nõò ìín shõòwìíng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rêépêéåátêéd spêéåákìíng shy åáppêétìítêé.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Êxcïîtëêd ïît hàästïîly àän pàästüýrëê ïît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hãänd hööw dãärêè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