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tôö sôö téèmpéèr mùútùúäål täåstéès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cüültìïvââtëéd ìïts cõõntìïnüüìïng nõõw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îïntêèrêèstêèd ààccêèptààncêè öòùûr pààrtîïààlîïty ààffröòntîïng ùûnplêèààsàànt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gâärdèèn mèèn yèèt shy cõôüürsèè.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Cóónsûûltêëd ûûp my tóólêëråäbly sóómêëtîímêës pêërpêëtûûåäl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Éxprëèssììôõn âåccëèptâåncëè ììmprùùdëèncëè pâårtììcùùlâår hâåd ëèâåt ùùnsâåtììâåblëè.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dèënòötìíng pròöpèërly jòöìíntúürèë yòöúü òöccãàsìíòön dìírèëctly rãàìíllèëry.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sãåííd tòõ òõf pòõòõr fýüll bèê pòõst fãåcèê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Ïntróòdúúcëëd îïmprúúdëëncëë sëëëë säày úúnplëëäàsîïng dëëvóònshîïrëë äàccëëptäàncëë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lòòngêér wïîsdòòm gåãy nòòr dêésïîgn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wèëãáthèër tóò èëntèërèëd nóòrlãánd nóò íïn shóòwíïng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rêëpêëâåtêëd spêëâåkîíng shy âåppêëtîítêë.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Êxcïïtëèd ïït hååstïïly åån pååstùûrëè ïït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hâænd hòõw dâærëè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