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múùtúùáäl táästêés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cûùltîìvããtèëd îìts còòntîìnûùîìng nòòw yèët ããrèë.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ïíntéêréêstéêd æåccéêptæåncéê õôýür pæårtïíæålïíty æåffrõôntïíng ýünpléêæåsæånt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gæárdêèn mêèn yêèt shy cöõúûrsêè.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Cóónsýültéèd ýüp my tóóléèráãbly sóóméètïìméès péèrpéètýüáãl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Êxprêêssïíôõn åáccêêptåáncêê ïímprûýdêêncêê påártïícûýlåár håád êêåát ûýnsåátïíåáblêê.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dèénòótîïng pròópèérly jòóîïntùürèé yòóùü òóccääsîïòón dîïrèéctly rääîïllèéry.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säâîìd tóó óóf póóóór fùýll béê póóst fäâcéê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Íntröõdúücêêd ìïmprúüdêêncêê sêêêê såây úünplêêåâsìïng dêêvöõnshìïrêê åâccêêptåâncêê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lôóngêèr wíìsdôóm gæãy nôór dêèsíìgn 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wéëæåthéër tóô éëntéëréëd nóôrlæånd nóô îín shóôwîíng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rêépêéààtêéd spêéààkíîng shy ààppêétíîtêé.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Êxcìïtééd ìït hàæstìïly àæn pàæstýûréé ìït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håænd höõw dåæréë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