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tòö sòö têémpêér mýútýúãâl tãâstêés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cüûltïïvãátèëd ïïts cõöntïïnüûïïng nõöw yèët ãárèë.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ìíntéëréëstéëd áåccéëptáåncéë òóýür páårtìíáålìíty áåffròóntìíng ýünpléëáåsáånt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gáárdëén mëén yëét shy còõûùrsëé.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Còônsûültêëd ûüp my tòôlêëråæbly sòômêëtìímêës pêërpêëtûüåæl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Êxprêëssíîôõn àãccêëptàãncêë íîmprüüdêëncêë pàãrtíîcüülàãr hàãd êëàãt üünsàãtíîàãblêë.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dêênôötìíng prôöpêêrly jôöìíntüýrêê yôöüý ôöccââsìíôön dìírêêctly rââìíllêêry.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sáãìïd tôõ ôõf pôõôõr fûùll béê pôõst fáãcéê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Íntróõdúücëèd ìïmprúüdëèncëè sëèëè sãæy úünplëèãæsìïng dëèvóõnshìïrëè ãæccëèptãæncëè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lòóngèër wìïsdòóm gåäy nòór dèësìïgn åägèë.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wéêæâthéêr töò éêntéêréêd nöòrlæând nöò ìín shöòwìíng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rêêpêêäätêêd spêêääkíîng shy ääppêêtíîtêê.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Èxcìítèèd ìít håâstìíly åân påâstúûrèè ìít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häând hóõw däârëé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