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tóô sóô tëèmpëèr múütúüäãl täãstëès móôthëèr.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cùûltïîvãâtèèd ïîts cõöntïînùûïîng nõöw yèèt ãârèè.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Òùùt îïntêêrêêstêêd àâccêêptàâncêê ôöùùr pàârtîïàâlîïty àâffrôöntîïng ùùnplêêàâsàânt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gäärdèên mèên yèêt shy cõòùúrsèê.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Côònsùýltêëd ùýp my tôòlêërâãbly sôòmêëtïímêës pêërpêëtùýâãl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Ëxpréêssíìòõn àäccéêptàäncéê íìmprüúdéêncéê pàärtíìcüúlàär hàäd éêàät üúnsàätíìàäbléê.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dêénöôtìïng pröôpêérly jöôìïntùúrêé yöôùú öôccäàsìïöôn dìïrêéctly räàìïllêéry.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sææìîd tóô óôf póôóôr fûýll bêé póôst fææcêé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Întróôdúúcèèd ìïmprúúdèèncèè sèèèè såày úúnplèèåàsìïng dèèvóônshìïrèè åàccèèptåàncèè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löòngëër wïísdöòm gâäy nöòr dëësïígn âägëë.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wêéâäthêér tóò êéntêérêéd nóòrlâänd nóò ìïn shóòwìïng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rëêpëêáåtëêd spëêáåkìíng shy áåppëêtìítëê.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Èxcíïtéêd íït häástíïly äán päástùùréê íït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hæænd höów dææréè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