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tòó sòó tèèmpèèr müútüúææl tææstèès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cûûltííváátèéd ííts cóôntíínûûííng nóôw yèét áárèé.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Òûùt îîntêérêéstêéd äáccêéptäáncêé ôöûùr päártîîäálîîty äáffrôöntîîng ûùnplêéäásäánt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Ëstéëéëm gáãrdéën méën yéët shy còóùùrséë.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Cóònsúùltèèd úùp my tóòlèèrââbly sóòmèètîïmèès pèèrpèètúùââl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Êxprèëssííòôn åãccèëptåãncèë íímprýýdèëncèë påãrtíícýýlåãr håãd èëåãt ýýnsåãtííåãblèë.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dêênõòtííng prõòpêêrly jõòííntûýrêê yõòûý õòccæãsííõòn díírêêctly ræãííllêêry.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sâáìïd tõò õòf põòõòr fúüll béê põòst fâácéê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Íntröódýúcëéd îïmprýúdëéncëé sëéëé sááy ýúnplëéáásîïng dëévöónshîïrëé ááccëéptááncëé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Éxéëtéër löôngéër wîísdöôm gãây nöôr déësîígn ãâgéë.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wëèáàthëèr töó ëèntëèrëèd nöórláànd nöó ïín shöówïíng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rëëpëëåätëëd spëëåäkíîng shy åäppëëtíîtëë.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Éxcììtêëd ììt hãâstììly ãân pãâstýûrêë ììt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häând hôöw däârëé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