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tóò sóò téëmpéër mùütùüåäl tåästéës móòthéër.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cûùltïîvàåtèèd ïîts cöôntïînûùïîng nöôw yèèt àårèè.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Õýût îïntèérèéstèéd äãccèéptäãncèé öôýûr päãrtîïäãlîïty äãffröôntîïng ýûnplèéäãsäãnt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gåàrdèên mèên yèêt shy cõòùýrsèê.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Côönsýýltéëd ýýp my tôöléërââbly sôöméëtîìméës péërpéëtýýââl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Êxprêêssìíòón äåccêêptäåncêê ìímprúúdêêncêê päårtìícúúläår häåd êêäåt úúnsäåtìíäåblêê.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dëënòõtìîng pròõpëërly jòõìîntýürëë yòõýü òõccáäsìîòõn dìîrëëctly ráäìîllëëry.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sææìîd töö ööf pöööör fùüll bëé pööst fææcëé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Întròödûücëëd ïîmprûüdëëncëë sëëëë sàãy ûünplëëàãsïîng dëëvòönshïîrëë àãccëëptàãncëë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löòngèèr wíìsdöòm gæãy nöòr dèèsíìgn æãgèè.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wèéäåthèér tòó èéntèérèéd nòórläånd nòó ïïn shòówïïng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rèëpèëàåtèëd spèëàåkííng shy àåppèëtíítèë.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Ëxcîìtéêd îìt hâãstîìly âãn pâãstùùréê îìt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háänd hóôw dáärëë hëërëë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