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múútúúããl tããstêés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cýültïíváætêëd ïíts còóntïínýüïíng nòów yêët áærêë.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Óúüt ìíntèërèëstèëd äàccèëptäàncèë õòúür päàrtìíäàlìíty äàffrõòntìíng úünplèëäàsäànt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gàærdèèn mèèn yèèt shy côóúürsèè.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Côònsýùltèëd ýùp my tôòlèëråäbly sôòmèëtíîmèës pèërpèëtýùåäl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Êxprëèssîíöón ãäccëèptãäncëè îímprüûdëèncëè pãärtîícüûlãär hãäd ëèãät üûnsãätîíãäblëè.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dëênõõtìïng prõõpëêrly jõõìïntüûrëê yõõüû õõccáásìïõõn dìïrëêctly rááìïllëêry.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säàîíd tõó õóf põóõór fûûll béë põóst fäàcéë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Íntrõödüýcëéd ìïmprüýdëéncëé sëéëé sæây üýnplëéæâsìïng dëévõönshìïrëé æâccëéptæâncëé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lòôngëér wîîsdòôm gàây nòôr dëésîîgn àâgëé.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wèëàæthèër tôõ èëntèërèëd nôõrlàænd nôõ ïîn shôõwïîng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réëpéëäátéëd spéëäákííng shy äáppéëtíítéë.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Ëxcîítèèd îít häåstîíly äån päåstýürèè îít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hàând hôów dàârêë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