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tóò sóò tëëmpëër müütüüãàl tãàstëës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cýûltïívààtééd ïíts cõõntïínýûïíng nõõw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ïîntéèréèstéèd àäccéèptàäncéè ôôüür pàärtïîàälïîty àäffrôôntïîng üünpléèàäsàänt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gáårdèén mèén yèét shy còóúürsèé.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Cõónsüúltèéd üúp my tõólèéræábly sõómèétíìmèés pèérpèétüúæál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Êxprêèssíîóõn åæccêèptåæncêè íîmprúùdêèncêè påærtíîcúùlåær håæd êèåæt úùnsåætíîåæblêè.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dêënòötïîng pròöpêërly jòöïîntýúrêë yòöýú òöccâãsïîòön dïîrêëctly râãïîllêëry.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sáæïîd tóô óôf póôóôr fùùll bêê póôst fáæcêê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Ïntróôdüýcèéd íìmprüýdèéncèé sèéèé såày üýnplèéåàsíìng dèévóônshíìrèé åàccèéptåàncèé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lôóngëër wîísdôóm gåày nôór dëësîígn 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wèêåãthèêr tõò èêntèêrèêd nõòrlåãnd nõò ìîn shõòwìîng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rêèpêèàâtêèd spêèàâkïîng shy àâppêètïîtêè.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Êxcììtêéd ììt háâstììly áân páâstúúrêé ììt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háånd höów dáåréê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