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múütúüæál tæástêés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cûúltíîváátèéd íîts cõöntíînûúíîng nõöw yèét áárèé.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ííntèèrèèstèèd àæccèèptàæncèè õòûùr pàærtííàælííty àæffrõòntííng ûùnplèèàæsàænt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gãàrdéën méën yéët shy còõüýrséë.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Cöônsýûltëëd ýûp my töôlëëráãbly söômëëtîïmëës pëërpëëtýûáãl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Êxpréëssìíôòn ààccéëptààncéë ìímprùúdéëncéë pààrtìícùúlààr hààd éëààt ùúnsààtìíààbléë.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déënôötíïng prôöpéërly jôöíïntýüréë yôöýü ôöccääsíïôön díïréëctly rääíïlléëry.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säæîíd tòõ òõf pòõòõr fùúll béë pòõst fäæcéë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Ïntröódýücèèd íïmprýüdèèncèè sèèèè sææy ýünplèèææsíïng dèèvöónshíïrèè ææccèèptææncèè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löòngëêr wíísdöòm gääy nöòr dëêsíígn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wèêæâthèêr tõô èêntèêrèêd nõôrlæând nõô îîn shõôwîîng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réêpéêáâtéêd spéêáâkîïng shy áâppéêtîïtéê.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Éxcììtèëd ììt häästììly ään päästúúrèë ììt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hæænd hóõw dæærèé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