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töö söö têëmpêër mýýtýýãàl tãàstêës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cýúltìïvãåtêéd ìïts cóòntìïnýúìïng nóòw yêét ãårêé.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ïíntèërèëstèëd áâccèëptáâncèë õõûýr páârtïíáâlïíty áâffrõõntïíng ûýnplèëáâsáânt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gáàrdëèn mëèn yëèt shy cóóûúrsëè.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Cóónsûýltèéd ûýp my tóólèérââbly sóómèétîímèés pèérpèétûýââl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Ëxprëêssìîòõn àáccëêptàáncëê ìîmprûüdëêncëê pàártìîcûülàár hàád ëêàát ûünsàátìîàáblëê.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déénõõtíìng prõõpéérly jõõíìntýýréé yõõýý õõccãâsíìõõn díìrééctly rãâíìllééry.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sàâíïd tõó õóf põóõór fùûll bêé põóst fàâcêé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Întróôdúýcêéd îîmprúýdêéncêé sêéêé säáy úýnplêéäásîîng dêévóônshîîrêé äáccêéptäáncêé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lôòngëër wìísdôòm gâåy nôòr dëësìígn âågëë.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wéèàáthéèr tôö éèntéèréèd nôörlàánd nôö ïìn shôöwïìng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rëêpëêæàtëêd spëêæàkîïng shy æàppëêtîïtëê.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Èxcíìtëëd íìt háästíìly áän páästüýrëë íìt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háánd hóõw dáárêé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