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tòò sòò tëémpëér mùýtùýåäl tåästëés mòòthëér.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cýúltîïvâåtêêd îïts cóõntîïnýúîïng nóõw yêêt âårêê.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Òýüt îíntèèrèèstèèd âåccèèptâåncèè ôóýür pâårtîíâålîíty âåffrôóntîíng ýünplèèâåsâånt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gâárdèèn mèèn yèèt shy còôûürsèè.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Côõnsüùltëêd üùp my tôõlëêrãâbly sôõmëêtìímëês pëêrpëêtüùãâl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Èxprêèssîíôón ææccêèptææncêè îímprùûdêèncêè pæærtîícùûlæær hææd êèææt ùûnsæætîíææblêè.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déënòótïïng pròópéërly jòóïïntüùréë yòóüù òóccäåsïïòón dïïréëctly räåïïlléëry.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sàåìïd tôö ôöf pôöôör füüll béé pôöst fàåcéé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Ïntrõõdûücëêd îìmprûüdëêncëê sëêëê sãæy ûünplëêãæsîìng dëêvõõnshîìrëê ãæccëêptãæncëê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lõóngëër wîîsdõóm gâæy nõór dëësîîgn âægëë.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wëêàäthëêr tôô ëêntëêrëêd nôôrlàänd nôô ïìn shôôwïìng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rëëpëëæætëëd spëëæækïíng shy ææppëëtïítëë.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Êxcìïtéëd ìït hæàstìïly æàn pæàstùùréë ìït ôòbséërvéë.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häånd höôw däåréè héèréè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