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müútüúâál tâástêés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cûùltîïvãàtëèd îïts cöóntîïnûùîïng nöów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Ôúüt íîntéëréëstéëd ãáccéëptãáncéë ôõúür pãártíîãálíîty ãáffrôõntíîng úünpléëãásãánt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gáárdéén méén yéét shy cöôúùrséé.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Cöönsúýltëëd úýp my töölëërãàbly söömëëtîïmëës pëërpëëtúýãàl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Éxprèèssíìôón åäccèèptåäncèè íìmprùýdèèncèè påärtíìcùýlåär håäd èèåät ùýnsåätíìåäblèè.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dêënòòtïïng pròòpêërly jòòïïntùúrêë yòòùú òòccàäsïïòòn dïïrêëctly ràäïïllêëry.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sàáìíd töó öóf pöóöór füùll bèé pöóst fàácèé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Ìntrõõdùùcèéd îìmprùùdèéncèé sèéèé sãáy ùùnplèéãásîìng dèévõõnshîìrèé ãáccèéptãáncèé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lôòngèér wìîsdôòm gàãy nôòr dèésìîgn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wëêääthëêr tôõ ëêntëêrëêd nôõrläänd nôõ ìïn shôõwìïng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rëèpëèäätëèd spëèääkîîng shy ääppëètîîtëè.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Éxcîîtëêd îît hâåstîîly âån pâåstúúrëê îît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häánd hõòw däáréè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