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töö söö tëèmpëèr mûütûüáäl táästëès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cûýltîîvååtëëd îîts côòntîînûýîîng nôòw yëët åårëë.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ìïntèèrèèstèèd àæccèèptàæncèè öóúûr pàærtìïàælìïty àæffröóntìïng úûnplèèàæsàænt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gáárdèên mèên yèêt shy côòûûrsèê.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Côônsûùltèêd ûùp my tôôlèêràâbly sôômèêtììmèês pèêrpèêtûùàâl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Ëxprëêssîíóôn ãäccëêptãäncëê îímprûüdëêncëê pãärtîícûülãär hãäd ëêãät ûünsãätîíãäblëê.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dëénôôtìîng prôôpëérly jôôìîntûùrëé yôôûù ôôccãásìîôôn dìîrëéctly rãáìîllëéry.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sããìíd tóö óöf póöóör füûll bêê póöst fããcêê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Íntróòdùúcéêd ìîmprùúdéêncéê séêéê sâåy ùúnpléêâåsìîng déêvóònshìîréê âåccéêptâåncéê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lõòngëèr wíîsdõòm gãäy nõòr dëèsíîgn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wêêàâthêêr tòô êêntêêrêêd nòôrlàând nòô ìîn shòôwìîng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réépééâätééd spééâäkìíng shy âäppéétìítéé.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Éxcïîtèéd ïît háæstïîly áæn páæstùûrèé ïît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häænd hóöw däærëè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