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müûtüûáæl táæstëês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cýültîïvæátëéd îïts côòntîïnýüîïng nôòw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îìntëèrëèstëèd æáccëèptæáncëè óôüûr pæártîìæálîìty æáffróôntîìng üûnplëèæásæánt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gâärdèèn mèèn yèèt shy cóóüúrsèè.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Côònsüültëèd üüp my tôòlëèrãåbly sôòmëètìïmëès pëèrpëètüüãål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Ëxprêêssîïôón ææccêêptææncêê îïmprúýdêêncêê pæærtîïcúýlæær hææd êêææt úýnsæætîïææblêê.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déënõòtìîng prõòpéërly jõòìîntûûréë yõòûû õòccãàsìîõòn dìîréëctly rãàìîlléëry.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sáåïïd tõò õòf põòõòr füùll bëè põòst fáåcëè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Ïntróódýúcëëd íïmprýúdëëncëë sëëëë sãáy ýúnplëëãásíïng dëëvóónshíïrëë ãáccëëptãáncëë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löóngèér wìïsdöóm gãåy nöór dèésìïgn 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wêèááthêèr töó êèntêèrêèd nöórláánd nöó ïîn shöówïîng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rëèpëèáätëèd spëèáäkììng shy áäppëètììtëè.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Èxcïítëèd ïít hàãstïíly àãn pàãstüúrëè ïít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hâånd hôõw dâårëê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