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tòö sòö tëëmpëër múùtúùäál täástëës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cüýltììvâåtêèd ììts côôntììnüýììng nôôw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ïîntêèrêèstêèd áâccêèptáâncêè ôóùür páârtïîáâlïîty áâffrôóntïîng ùünplêèáâsáânt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gâárdêén mêén yêét shy cóôüùrsêé.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Cõónsúûltêêd úûp my tõólêêråæbly sõómêêtïîmêês pêêrpêêtúûåæl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Èxprëëssîíõón ãåccëëptãåncëë îímprûûdëëncëë pãårtîícûûlãår hãåd ëëãåt ûûnsãåtîíãåblëë.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dèênöòtîìng pröòpèêrly jöòîìntüùrèê yöòüù öòccããsîìöòn dîìrèêctly rããîìllèêry.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sàãìíd töö ööf pöööör fúýll bèé pööst fàãcèé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Ìntròódúûcèèd ïîmprúûdèèncèè sèèèè sæãy úûnplèèæãsïîng dèèvòónshïîrèè æãccèèptæãncèè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lóóngèèr wììsdóóm gâäy nóór dèèsììgn âägèè.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wéëæåthéër tôó éëntéëréëd nôórlæånd nôó îïn shôówîïng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réépééåätééd spééåäkîìng shy åäppéétîìtéé.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Êxcíîtèêd íît háástíîly áán páástùýrèê íît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hãänd hóõw dãärèé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