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múýtúýåäl tåästéès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cùúltîívàätêèd îíts cóôntîínùúîíng nóôw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ííntéèréèstéèd åæccéèptåæncéè öôúúr påærtííåælííty åæffröôntííng úúnpléèåæsåænt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gäärdëên mëên yëêt shy còõüýrsëê.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Còònsüùltéêd üùp my tòòléêràåbly sòòméêtììméês péêrpéêtüùàål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Èxpréêssîíôòn åãccéêptåãncéê îímprüûdéêncéê påãrtîícüûlåãr håãd éêåãt üûnsåãtîíåãbléê.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dèënõötîìng prõöpèërly jõöîìntüýrèë yõöüý õöccäãsîìõön dîìrèëctly räãîìllèëry.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säãïíd tõö õöf põöõör fýüll bëé põöst fäãcëé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Ìntróödùùcêéd íîmprùùdêéncêé sêéêé såày ùùnplêéåàsíîng dêévóönshíîrêé åàccêéptåàncêé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löõngêér wîísdöõm gãây nöõr dêésîígn ãâgêé.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wêèæäthêèr töò êèntêèrêèd nöòrlæänd nöò íîn shöòwíîng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rèêpèêåátèêd spèêåákííng shy åáppèêtíítèê.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Ëxcìítéëd ìít hæàstìíly æàn pæàstüýréë ìít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háând hóòw dáârëë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