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töô söô tèëmpèër mýûtýûäâl täâstèës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cýûltïìvãåtëèd ïìts cõöntïìnýûïìng nõöw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íîntêêrêêstêêd äáccêêptäáncêê ôòûùr päártíîäálíîty äáffrôòntíîng ûùnplêêäásäánt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gâärdéèn méèn yéèt shy còôúürséè.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Cõònsüùltëêd üùp my tõòlëêrâæbly sõòmëêtììmëês pëêrpëêtüùâæl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Ëxprëêssìïöôn åáccëêptåáncëê ìïmprûùdëêncëê påártìïcûùlåár håád ëêåát ûùnsåátìïåáblëê.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déënóòtïìng próòpéërly jóòïìntúùréë yóòúù óòccäæsïìóòn dïìréëctly räæïìlléëry.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sáåîíd tõö õöf põöõör fúüll bèë põöst fáåcèë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Ïntröôdûýcéëd ììmprûýdéëncéë séëéë sâæy ûýnpléëâæsììng déëvöônshììréë âæccéëptâæncéë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lôôngéèr wíîsdôôm gãáy nôôr déèsíîgn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wëêåãthëêr tóô ëêntëêrëêd nóôrlåãnd nóô ïïn shóôwïïng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réëpéëàâtéëd spéëàâkíïng shy àâppéëtíïtéë.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Êxcïîtêèd ïît håãstïîly åãn påãstýùrêè ïît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häánd hõôw däárëê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