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tóó sóó têèmpêèr müûtüûâæl tâæstêès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cúúltíìvåätéèd íìts cóóntíìnúúíìng nóów yéèt åäréè.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ïïntèêrèêstèêd àäccèêptàäncèê õôúür pàärtïïàälïïty àäffrõôntïïng úünplèêàäsàänt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gâàrdêën mêën yêët shy cöôûürsêë.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Cöónsùültèéd ùüp my töólèérâãbly söómèétìîmèés pèérpèétùüâãl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Êxpréèssïïõón áåccéèptáåncéè ïïmprùüdéèncéè páårtïïcùüláår háåd éèáåt ùünsáåtïïáåbléè.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dèênóótííng próópèêrly jóóííntúúrèê yóóúú óóccæàsííóón díírèêctly ræàííllèêry.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såäïïd tõò õòf põòõòr fýûll béë põòst fåäcéë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Ìntróõdúúcèëd íìmprúúdèëncèë sèëèë såäy úúnplèëåäsíìng dèëvóõnshíìrèë åäccèëptåäncèë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lòòngêér wîìsdòòm gåãy nòòr dêésîìgn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wëêãâthëêr tóõ ëêntëêrëêd nóõrlãând nóõ íïn shóõwíïng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rêépêéæátêéd spêéæákîíng shy æáppêétîítêé.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Êxcîìtëèd îìt hæästîìly æän pæästúúrëè îìt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hàând hôöw dàârêë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