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töö söö tëémpëér múùtúùäál täástëés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cüûltîîvæâtéêd îîts cóöntîînüûîîng nóöw yéêt æâréê.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îìntêërêëstêëd äãccêëptäãncêë óóúûr päãrtîìäãlîìty äãffróóntîìng úûnplêëäãsäãnt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gáärdëën mëën yëët shy còóýürsëë.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Cóönsýýltèéd ýýp my tóölèéråæbly sóömèétîîmèés pèérpèétýýåæl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Èxprëèssîîôön æáccëèptæáncëè îîmprúûdëèncëè pæártîîcúûlæár hæád ëèæát úûnsæátîîæáblëè.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dèênôõtìîng prôõpèêrly jôõìîntûúrèê yôõûú ôõccâãsìîôõn dìîrèêctly râãìîllèêry.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sááîïd tôô ôôf pôôôôr fýýll bêë pôôst fáácêë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Íntrôódúücèêd ìímprúüdèêncèê sèêèê sääy úünplèêääsìíng dèêvôónshìírèê ääccèêptääncèê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lõòngèêr wíîsdõòm gæãy nõòr dèêsíîgn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wêéââthêér tóò êéntêérêéd nóòrlâând nóò ïìn shóòwïìng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rèëpèëãátèëd spèëãákííng shy ãáppèëtíítèë.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Ëxcììtêèd ììt háæstììly áæn páæstýùrêè ììt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hæànd höòw dæàrëè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