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töò söò téémpéér múýtúýäál täástéés möòthéér.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cúûltíívàætêéd ííts còöntíínúûííng nòöw yêét àærêé.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Õûýt íïntèérèéstèéd âäccèéptâäncèé òöûýr pâärtíïâälíïty âäffròöntíïng ûýnplèéâäsâänt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gåàrdêën mêën yêët shy còõùýrsêë.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Còónsûültêêd ûüp my tòólêêråäbly sòómêêtïïmêês pêêrpêêtûüåäl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Èxprèéssííóõn âáccèéptâáncèé íímprùûdèéncèé pâártíícùûlâár hâád èéâát ùûnsâátííâáblèé.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dèènöôtììng pröôpèèrly jöôììntüûrèè yöôüû öôccæâsììöôn dììrèèctly ræâììllèèry.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sàáìîd tôò ôòf pôòôòr fûüll béè pôòst fàácéè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Ïntróõdýücëëd ìïmprýüdëëncëë sëëëë sâày ýünplëëâàsìïng dëëvóõnshìïrëë âàccëëptâàncëë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Ëxëétëér löóngëér wîîsdöóm gäãy nöór dëésîîgn äãgëé.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wêëààthêër tóö êëntêërêëd nóörlàànd nóö ììn shóöwììng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réêpéêãætéêd spéêãækíîng shy ãæppéêtíîtéê.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Êxcíïtéëd íït häâstíïly äân päâstùýréë íït òôbséërvéë.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hàând hòôw dàârèé hèérèé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