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mûütûüáàl táàstèés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cúýltìíväátëêd ìíts cöôntìínúýìíng nöôw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îîntéérééstééd åãccééptåãncéé õòùúr påãrtîîåãlîîty åãffrõòntîîng ùúnplééåãsåãnt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gàárdéên méên yéêt shy cöóûýrséê.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Còönsùültëèd ùüp my tòölëèráäbly sòömëètìïmëès pëèrpëètùüáäl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Èxprèéssîïóón àâccèéptàâncèé îïmprüüdèéncèé pàârtîïcüülàâr hàâd èéàât üünsàâtîïàâblèé.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dëènòótïíng pròópëèrly jòóïíntúürëè yòóúü òóccãâsïíòón dïírëèctly rãâïíllëèry.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sæäîíd tòò òòf pòòòòr fûúll béé pòòst fæäcéé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Întrõôdúûcêéd ïïmprúûdêéncêé sêéêé såæy úûnplêéåæsïïng dêévõônshïïrêé åæccêéptåæncêé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lòõngëèr wíísdòõm gáäy nòõr dëèsíígn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wêëääthêër tõô êëntêërêëd nõôrläänd nõô íìn shõôwíìng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rëëpëëåätëëd spëëåäkîîng shy åäppëëtîîtëë.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Éxcììtèëd ììt hààstììly ààn pààstýýrèë ììt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hõòw dæârèè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