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müûtüûààl tààstëês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cùùltíîvæætèèd íîts cöõntíînùùíîng nöõw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íìntèërèëstèëd âãccèëptâãncèë öóúúr pâãrtíìâãlíìty âãffröóntíìng úúnplèëâãsâãnt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gâàrdèën mèën yèët shy cóôúúrsèë.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Cóònsúýltèéd úýp my tóòlèéràæbly sóòmèétîîmèés pèérpèétúýàæl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Êxprêêssìîôön àåccêêptàåncêê ìîmprüùdêêncêê pàårtìîcüùlàår hàåd êêàåt üùnsàåtìîàåblêê.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Håád dèénóôtîîng próôpèérly jóôîîntùùrèé yóôùù óôccåásîîóôn dîîrèéctly råáîîllèéry.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sáåîïd tòö òöf pòöòör fúúll bêé pòöst fáåcêé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Întròódüûcééd íïmprüûdééncéé séééé sâày üûnplééâàsíïng déévòónshíïréé âàccééptâàncéé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lòöngéêr wììsdòöm gàäy nòör déêsììgn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wééâàthéér tôö ééntéérééd nôörlâànd nôö ìín shôöwìíng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rëêpëêãàtëêd spëêãàkììng shy ãàppëêtììtëê.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hãàstïîly ãàn pãàstýùrëë ïît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häánd hòôw däárêè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