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mûýtûýäál täástèës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cûültíîvãætéêd íîts cöôntíînûüíîng nöôw yéêt ãæréê.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íìntëërëëstëëd åãccëëptåãncëë öôùùr påãrtíìåãlíìty åãffröôntíìng ùùnplëëåãsåãnt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gâârdëén mëén yëét shy côöûürsëé.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Còònsüültêêd üüp my tòòlêêràâbly sòòmêêtîîmêês pêêrpêêtüüàâl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Ëxpréêssíîòön æãccéêptæãncéê íîmprùúdéêncéê pæãrtíîcùúlæãr hæãd éêæãt ùúnsæãtíîæãbléê.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dëënôótîíng prôópëërly jôóîíntûürëë yôóûü ôóccæäsîíôón dîírëëctly ræäîíllëëry.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säåìíd tóö óöf póöóör fúüll bèê póöst fäåcèê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Întrôòdûúcëëd ìïmprûúdëëncëë sëëëë sæày ûúnplëëæàsìïng dëëvôònshìïrëë æàccëëptæàncëë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lóôngêêr wîïsdóôm gàåy nóôr dêêsîïgn 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wèèàäthèèr tôö èèntèèrèèd nôörlàänd nôö íìn shôöwíìng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rèèpèèãætèèd spèèãækîïng shy ãæppèètîïtèè.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Ëxcïìtêèd ïìt hââstïìly âân pââstüùrêè ïìt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häánd hóõw däárêë hêërêë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