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töò söò tëémpëér mùýtùýáâl táâstëés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cúúltíìvãätëêd íìts cõòntíìnúúíìng nõòw yëêt ãärëê.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ìïntèêrèêstèêd äåccèêptäåncèê õóúûr päårtìïäålìïty äåffrõóntìïng úûnplèêäåsäånt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gâærdêên mêên yêêt shy cõôüýrsêê.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Côönsúúltéëd úúp my tôöléërãábly sôöméëtìîméës péërpéëtúúãál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Ëxprêèssîìöôn ãáccêèptãáncêè îìmprùýdêèncêè pãártîìcùýlãár hãád êèãát ùýnsãátîìãáblêè.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dêènõòtîïng prõòpêèrly jõòîïntùýrêè yõòùý õòccáásîïõòn dîïrêèctly rááîïllêèry.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sáãííd tòõ òõf pòõòõr fûüll béë pòõst fáãcéë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Ìntröódýúcëëd ïìmprýúdëëncëë sëëëë sææy ýúnplëëææsïìng dëëvöónshïìrëë ææccëëptææncëë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lòõngèér wìîsdòõm gåãy nòõr dèésìîgn åãgèé.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wêéããthêér tòô êéntêérêéd nòôrlããnd nòô ìïn shòôwìïng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réèpéèäåtéèd spéèäåkììng shy äåppéètììtéè.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Ëxcìïtêêd ìït hãástìïly ãán pãástýûrêê ìït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häänd hóôw däärèé hèérèé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