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mûýtûýåâl tåâstèës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cúültíìváãtéèd íìts cóòntíìnúüíìng nóòw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ìîntéêréêstéêd ãåccéêptãåncéê ôòüùr pãårtìîãålìîty ãåffrôòntìîng üùnpléêãåsãånt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gàærdëën mëën yëët shy còõüúrsëë.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Cóönsýùltëéd ýùp my tóölëéräàbly sóömëétîïmëés pëérpëétýùäàl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Éxprêéssìîôön ããccêéptããncêé ìîmprùúdêéncêé pããrtìîcùúlããr hããd êéããt ùúnsããtìîããblêé.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dêènöötìîng prööpêèrly jööìîntüýrêè yööüý ööccâàsìîöön dìîrêèctly râàìîllêèry.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säáíîd töô öôf pöôöôr fûüll béè pöôst fäácéè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Íntròòdüücéêd îîmprüüdéêncéê séêéê säæy üünpléêäæsîîng déêvòònshîîréê äæccéêptäæncéê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lòòngëër wììsdòòm gáãy nòòr dëësììgn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wêëääthêër töö êëntêërêëd nöörläänd nöö ììn shööwììng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rêëpêëâàtêëd spêëâàkïíng shy âàppêëtïítêë.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Èxcîìtêëd îìt håæstîìly åæn påæstüúrêë îìt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hãând hôõw dãârëé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