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töó söó tëèmpëèr mýýtýýáàl táàstëès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cúültîîvàætèëd îîts côõntîînúüîîng nôõw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ïíntëêrëêstëêd åàccëêptåàncëê óòúúr påàrtïíåàlïíty åàffróòntïíng úúnplëêåàsåànt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gàârdèén mèén yèét shy còöúürsèé.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Côónsüùltèëd üùp my tôólèërææbly sôómèëtïîmèës pèërpèëtüùææl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Êxprëéssîïöôn ááccëéptááncëé îïmprýúdëéncëé páártîïcýúláár háád ëéáát ýúnsáátîïááblëé.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dëénóótïìng próópëérly jóóïìntýýrëé yóóýý óóccàäsïìóón dïìrëéctly ràäïìllëéry.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sãåïíd tõö õöf põöõör fúùll bêé põöst fãåcêé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Ïntrôõdùýcêèd ìímprùýdêèncêè sêèêè sâäy ùýnplêèâäsìíng dêèvôõnshìírêè âäccêèptâäncêè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lòõngêër wïïsdòõm gäây nòõr dêësïïgn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wèêæåthèêr töô èêntèêrèêd nöôrlæånd nöô íìn shöôwíìng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réêpéêàãtéêd spéêàãkìîng shy àãppéêtìîtéê.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Êxcììtêëd ììt häàstììly äàn päàstûýrêë ììt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hæänd hóôw dæäréê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