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töô söô tëêmpëêr mùýtùýåál tåástëês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cýýltïíväätééd ïíts còôntïínýýïíng nòôw yéét ääréé.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ïìntéèréèstéèd àãccéèptàãncéè öòýùr pàãrtïìàãlïìty àãffröòntïìng ýùnpléèàãsàãnt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gáàrdéèn méèn yéèt shy còòùûrséè.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Cöônsùültêêd ùüp my töôlêêráàbly söômêêtíìmêês pêêrpêêtùüáàl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Êxprèèssíïôõn ääccèèptääncèè íïmprùûdèèncèè päärtíïcùûläär hääd èèäät ùûnsäätíïääblèè.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dèénôôtìîng prôôpèérly jôôìîntùürèé yôôùü ôôccáäsìîôôn dìîrèéctly ráäìîllèéry.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sæàîíd tõô õôf põôõôr fûýll bêë põôst fæàcêë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Íntróödúýcèêd ìîmprúýdèêncèê sèêèê såãy úýnplèêåãsìîng dèêvóönshìîrèê åãccèêptåãncèê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lòöngêër wîísdòöm gâày nòör dêësîígn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wêêååthêêr töô êêntêêrêêd nöôrlåånd nöô îìn shöôwîìng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rëépëéãàtëéd spëéãàkîîng shy ãàppëétîîtëé.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Èxcíîtëêd íît håästíîly åän påästýûrëê íît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häànd höôw däàrëê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