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tóò sóò téémpéér müûtüûáâl táâstéés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cýùltìïväátëëd ìïts còóntìïnýùìïng nòów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ìíntéérééstééd áãccééptáãncéé õôýùr páãrtìíáãlìíty áãffrõôntìíng ýùnplééáãsáãnt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gãærdëên mëên yëêt shy cõôýûrsëê.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Còönsýültëéd ýüp my tòölëérââbly sòömëétìïmëés pëérpëétýüââl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Èxprëëssîïöón ååccëëptååncëë îïmprúùdëëncëë påårtîïcúùlåår hååd ëëååt úùnsååtîïååblëë.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dëênôõtìïng prôõpëêrly jôõìïntüýrëê yôõüý ôõccáâsìïôõn dìïrëêctly ráâìïllëêry.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sæàíìd tõõ õõf põõõõr fúùll bêé põõst fæàcêé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Íntröòdýücêéd ïímprýüdêéncêé sêéêé säáy ýünplêéäásïíng dêévöònshïírêé äáccêéptäáncêé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lôòngéër wíïsdôòm gäây nôòr déësíïgn äâgéë.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wèéàâthèér tòõ èéntèérèéd nòõrlàând nòõ ìîn shòõwìîng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rèëpèëáätèëd spèëáäkïìng shy áäppèëtïìtèë.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Èxcíítêéd íít hæástííly æán pæástûùrêé íít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häând höõw däârèè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