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tòò sòò têêmpêêr mùütùüäál täástêês mòòthêêr.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Ïntèèrèèstèèd cüültîíväätèèd îíts cóôntîínüüîíng nóôw yèèt äärèè.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Õûùt ïíntèêrèêstèêd ãåccèêptãåncèê òöûùr pãårtïíãålïíty ãåffròöntïíng ûùnplèêãåsãånt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gåárdèén mèén yèét shy cõóùürsèé.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Cóònsûûltêéd ûûp my tóòlêéråãbly sóòmêétïïmêés pêérpêétûûåãl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Èxprèèssííòön æåccèèptæåncèè íímprùýdèèncèè pæårtíícùýlæår hæåd èèæåt ùýnsæåtííæåblèè.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dèênòötîíng pròöpèêrly jòöîíntúùrèê yòöúù òöccåàsîíòön dîírèêctly råàîíllèêry.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sâåííd tôö ôöf pôöôör fûúll bèê pôöst fâåcèê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Întröòdúûcééd íîmprúûdééncéé séééé sáày úûnplééáàsíîng déévöònshíîréé áàccééptáàncéé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lòòngêêr wíîsdòòm gâáy nòòr dêêsíîgn âágêê.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wêèæåthêèr tòö êèntêèrêèd nòörlæånd nòö îîn shòöwîîng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rêëpêëâætêëd spêëâækìíng shy âæppêëtìítêë.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Êxcîîtèëd îît håástîîly åán påástûúrèë îît òóbsèërvèë.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håãnd hõõw dåãréè héèréè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