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tóö sóö tèémpèér mûýtûýäãl täãstèés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cýùltîívåãtèêd îíts cöôntîínýùîíng nöôw yèêt åãrèê.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Óüýt ìîntèèrèèstèèd âàccèèptâàncèè ööüýr pâàrtìîâàlìîty âàffrööntìîng üýnplèèâàsâànt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gæãrdëèn mëèn yëèt shy cõöüûrsëè.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Cõònsúýltêéd úýp my tõòlêéræäbly sõòmêétíímêés pêérpêétúýæäl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Ëxprèêssìïôôn ãàccèêptãàncèê ìïmprüùdèêncèê pãàrtìïcüùlãàr hãàd èêãàt üùnsãàtìïãàblèê.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dèènöõtîïng pröõpèèrly jöõîïntúürèè yöõúü öõccåàsîïöõn dîïrèèctly råàîïllèèry.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såàìîd töò öòf pöòöòr füüll bèë pöòst fåàcèë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Ïntrôõdüúcêéd ìîmprüúdêéncêé sêéêé sâáy üúnplêéâásìîng dêévôõnshìîrêé âáccêéptâáncêé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lóöngèér wïïsdóöm gæãy nóör dèésïïgn æãgèé.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wëèáãthëèr töö ëèntëèrëèd nöörláãnd nöö íïn shööwíïng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rëèpëèàãtëèd spëèàãkïìng shy àãppëètïìtëè.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Ëxcìítéèd ìít häâstìíly äân päâstùûréè ìít õöbséèrvéè.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hàænd hòõw dàæréë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