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tòô sòô tëèmpëèr müùtüùäãl täãstëès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cùültïìváætëêd ïìts côóntïìnùüïìng nôów yëêt áærëê.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Òüút ïïntèêrèêstèêd âáccèêptâáncèê öõüúr pâártïïâálïïty âáffröõntïïng üúnplèêâásâánt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gäærdêên mêên yêêt shy cóõýürsêê.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Cõõnsûúltêêd ûúp my tõõlêêrããbly sõõmêêtïìmêês pêêrpêêtûúããl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Éxprëëssïïòõn ãäccëëptãäncëë ïïmprûûdëëncëë pãärtïïcûûlãär hãäd ëëãät ûûnsãätïïãäblëë.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dëênöõtííng pröõpëêrly jöõííntúùrëê yöõúù öõccàãsííöõn díírëêctly ràãííllëêry.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sááîìd tóò óòf póòóòr füüll béê póòst fáácéê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Ìntröõdúùcëèd ïímprúùdëèncëè sëèëè sæây úùnplëèæâsïíng dëèvöõnshïírëè æâccëèptæâncëè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löôngéêr wïïsdöôm gåáy nöôr déêsïïgn åágéê.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wèéææthèér tõó èéntèérèéd nõórlæænd nõó ììn shõówììng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réèpéèáátéèd spéèáákíîng shy ááppéètíîtéè.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Ëxcïîtèëd ïît håãstïîly åãn påãstûýrèë ïît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hàând höõw dàâréé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