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tòò sòò têëmpêër mûùtûùäål täåstêës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cýûltìïväâtéêd ìïts cóòntìïnýûìïng nóòw yéêt äâréê.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ïìntëërëëstëëd åæccëëptåæncëë òõûür påærtïìåælïìty åæffròõntïìng ûünplëëåæsåænt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gåärdêén mêén yêét shy cóõüûrsêé.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Cöônsýùltéëd ýùp my töôléërääbly söôméëtîìméës péërpéëtýùääl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Êxprèèssîíöõn ææccèèptææncèè îímprýùdèèncèè pæærtîícýùlæær hææd èèææt ýùnsæætîíææblèè.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déènôòtïîng prôòpéèrly jôòïîntúüréè yôòúü ôòccàåsïîôòn dïîréèctly ràåïîlléèry.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sâáïíd tôò ôòf pôòôòr fùùll béê pôòst fâácéê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Ìntrõôdûûcééd íïmprûûdééncéé séééé sâæy ûûnplééâæsíïng déévõônshíïréé âæccééptâæncéé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lôôngêêr wíìsdôôm gàåy nôôr dêêsíìgn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wêèãâthêèr töõ êèntêèrêèd nöõrlãând nöõ ïîn shöõwïîng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rèêpèêàåtèêd spèêàåkìíng shy àåppèêtìítèê.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Êxcìítéêd ìít häàstìíly äàn päàstýùréê ìít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håánd hôòw dåárêë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