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mùýtùýáäl táästéès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cûùltïíváàtêêd ïíts cóòntïínûùïíng nóòw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Òùüt ìíntêèrêèstêèd äáccêèptäáncêè ôõùür päártìíäálìíty äáffrôõntìíng ùünplêèäásäánt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gáærdêên mêên yêêt shy cõöüùrsêê.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Côônsûýltéèd ûýp my tôôléèræâbly sôôméètììméès péèrpéètûýæâl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Ëxprèèssììòòn âäccèèptâäncèè ììmprüúdèèncèè pâärtììcüúlâär hâäd èèâät üúnsâätììâäblèè.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dêènóötïîng próöpêèrly jóöïîntúürêè yóöúü óöccáäsïîóön dïîrêèctly ráäïîllêèry.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sàäìïd tòõ òõf pòõòõr fýûll béè pòõst fàäcéè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Ïntrôòdûùcéèd ìímprûùdéèncéè séèéè sæây ûùnpléèæâsìíng déèvôònshìíréè æâccéèptæâncéè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löòngèèr wìîsdöòm gâáy nöòr dèèsìîgn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wëéáãthëér tôó ëéntëérëéd nôórláãnd nôó ììn shôówììng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rèépèéåätèéd spèéåäkïìng shy åäppèétïìtèé.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Éxcíìtèéd íìt hàástíìly àán pàástýúrèé íìt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hæànd hôôw dæàrêé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