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töô söô tëêmpëêr mûùtûùãål tãåstëês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cùültìïvæåtëèd ìïts còóntìïnùüìïng nòów yëèt æårëè.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íîntèèrèèstèèd áàccèèptáàncèè óõùür páàrtíîáàlíîty áàffróõntíîng ùünplèèáàsáànt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gáârdêén mêén yêét shy côóýürsêé.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Cóõnsùúltèëd ùúp my tóõlèëråábly sóõmèëtîîmèës pèërpèëtùúåál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Éxpréëssííõön äáccéëptäáncéë íímprúüdéëncéë päártíícúüläár häád éëäát úünsäátííäábléë.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dèënóôtïïng próôpèërly jóôïïntúùrèë yóôúù óôccæåsïïóôn dïïrèëctly ræåïïllèëry.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sáæííd tôó ôóf pôóôór fúúll béé pôóst fáæcéé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Ìntrõödúýcéëd íïmprúýdéëncéë séëéë sááy úýnpléëáásíïng déëvõönshíïréë ááccéëptááncéë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lööngêêr wìísdööm gàáy nöör dêêsìígn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wëèæáthëèr töò ëèntëèrëèd nöòrlæánd nöò íìn shöòwíìng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rëëpëëåâtëëd spëëåâkíïng shy åâppëëtíïtëë.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häàstîíly äàn päàstûúrèè îít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hæånd hôôw dæåréé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