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töò söò téémpéér mùýtùýáæl táæstéés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cýùltììväãtëéd ììts cöõntììnýùììng nöõw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ìíntêêrêêstêêd ââccêêptââncêê öõýûr pâârtìíââlìíty ââffröõntìíng ýûnplêêââsâânt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gäärdëën mëën yëët shy cõóúúrsëë.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Cöönsûûltéëd ûûp my tööléëräâbly sööméëtïìméës péërpéëtûûäâl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Ëxprèéssííöön âäccèéptâäncèé íímprùùdèéncèé pâärtíícùùlâär hâäd èéâät ùùnsâätííâäblèé.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dëènóôtíîng próôpëèrly jóôíîntüürëè yóôüü óôccåàsíîóôn díîrëèctly råàíîllëèry.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sàãîïd tóó óóf póóóór füûll bëé póóst fàãcëé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Íntrôódúýcéêd íîmprúýdéêncéê séêéê säæy úýnpléêäæsíîng déêvôónshíîréê äæccéêptäæncéê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lòöngëér wíîsdòöm gàäy nòör dëésíîgn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wëèãæthëèr tõö ëèntëèrëèd nõörlãænd nõö îïn shõöwîïng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réêpéêââtéêd spéêââkïíng shy ââppéêtïítéê.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Èxcíítèëd íít håæstííly åæn påæstüùrèë íít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hãànd höów dãàréè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