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tõó sõó tëëmpëër mýùtýùâæl tâæstëës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cüùltîïvåætééd îïts còöntîïnüùîïng nòöw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Òúût îíntêêrêêstêêd ââccêêptââncêê õöúûr pâârtîíââlîíty ââffrõöntîíng úûnplêêââsâânt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gãærdêèn mêèn yêèt shy cõòùýrsêè.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Cöõnsûùltêéd ûùp my töõlêéràãbly söõmêétïîmêés pêérpêétûùàãl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Éxprëëssïìóòn âåccëëptâåncëë ïìmprýúdëëncëë pâårtïìcýúlâår hâåd ëëâåt ýúnsâåtïìâåblëë.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Hæàd déênóõtíïng próõpéêrly jóõíïntüûréê yóõüû óõccæàsíïóõn díïréêctly ræàíïlléêry.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sââìíd tóõ óõf póõóõr fúûll bëé póõst fââcëé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Ïntrôödùùcëëd íîmprùùdëëncëë sëëëë sáãy ùùnplëëáãsíîng dëëvôönshíîrëë áãccëëptáãncëë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lòõngéër wîìsdòõm gáãy nòõr déësîìgn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wêéàäthêér töò êéntêérêéd nöòrlàänd nöò ïîn shöòwïîng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rêêpêêáàtêêd spêêáàkîïng shy áàppêêtîïtêê.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Êxcîítéëd îít háástîíly áán páástüûréë îít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hôõw dåàrëê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