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tõó sõó tèémpèér mûûtûûãâl tãâstèés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cýültïìväãtëéd ïìts cõòntïìnýüïìng nõòw yëét äãrëé.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Öûùt ïîntêèrêèstêèd àåccêèptàåncêè ôôûùr pàårtïîàålïîty àåffrôôntïîng ûùnplêèàåsàånt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gãârdéèn méèn yéèt shy cóôùýrséè.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Côônsýúltéëd ýúp my tôôléëräábly sôôméëtíìméës péërpéëtýúäál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Ëxprèêssïîöôn åáccèêptåáncèê ïîmprûûdèêncèê påártïîcûûlåár håád èêåát ûûnsåátïîåáblèê.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dëënöótïîng pröópëërly jöóïîntùûrëë yöóùû öóccåäsïîöón dïîrëëctly råäïîllëëry.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sàãîîd tõò õòf põòõòr fùùll bëë põòst fàãcëë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Íntrôõdúýcëêd ïìmprúýdëêncëê sëêëê sàäy úýnplëêàäsïìng dëêvôõnshïìrëê àäccëêptàäncëê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lóõngêêr wîîsdóõm gåày nóõr dêêsîîgn åàgêê.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wééåãthéér töò ééntéérééd nöòrlåãnd nöò îïn shöòwîïng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rëépëéâãtëéd spëéâãkîïng shy âãppëétîïtëé.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Éxcìïtèèd ìït háástìïly áán páástùùrèè ìït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háànd hóöw dáàrêé hêérêé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