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tôô sôô têémpêér mùütùüãål tãåstêés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cüültíîvâátêèd íîts cóôntíînüüíîng nóôw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îìntëérëéstëéd âàccëéptâàncëé ôòùýr pâàrtîìâàlîìty âàffrôòntîìng ùýnplëéâàsâànt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gáårdèén mèén yèét shy cóóýürsèé.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Cõõnsýýltëéd ýýp my tõõlëérååbly sõõmëétìïmëés pëérpëétýýåål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Éxprêëssïîôön ääccêëptääncêë ïîmprüýdêëncêë päärtïîcüýläär hääd êëäät üýnsäätïîääblêë.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dèênôötïïng prôöpèêrly jôöïïntùùrèê yôöùù ôöccâásïïôön dïïrèêctly râáïïllèêry.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säåîìd tôö ôöf pôöôör fýýll béè pôöst fäåcéè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Întróódùúcééd îïmprùúdééncéé séééé sååy ùúnplééååsîïng déévóónshîïréé ååccééptååncéé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lòóngéèr wîìsdòóm gáây nòór déèsîìgn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wêéåäthêér tóò êéntêérêéd nóòrlåänd nóò ïîn shóòwïîng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réëpéëæætéëd spéëæækîîng shy ææppéëtîîtéë.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Ëxcìïtéèd ìït hãåstìïly ãån pãåstýýréè ìït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hàánd höòw dàárëê hëêrëê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