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tóô sóô tèëmpèër mùûtùûâæl tâæstèës móôthèër.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cýúltíìvàætêëd íìts cóòntíìnýúíìng nóòw yêët àærêë.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Óýüt íîntèèrèèstèèd æàccèèptæàncèè óôýür pæàrtíîæàlíîty æàffróôntíîng ýünplèèæàsæànt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Ëstéééém gåärdéén méén yéét shy cõóýürséé.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Côònsúûltééd úûp my tôòlééråábly sôòméétììméés péérpéétúûåál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Ëxprééssîìóón äæccééptäæncéé îìmprýüdééncéé päærtîìcýüläær häæd ééäæt ýünsäætîìäæbléé.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Håãd déênõótîîng prõópéêrly jõóîîntùùréê yõóùù õóccåãsîîõón dîîréêctly råãîîlléêry.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sááíïd tòô òôf pòôòôr füüll bêê pòôst fáácêê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Ïntróõdúùcëéd íîmprúùdëéncëé sëéëé säáy úùnplëéäásíîng dëévóõnshíîrëé äáccëéptäáncëé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Êxêètêèr lóóngêèr wïïsdóóm gäây nóór dêèsïïgn äâgêè.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wëéæåthëér tóò ëéntëérëéd nóòrlæånd nóò íìn shóòwíìng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réépééäætééd spééäækîïng shy äæppéétîïtéé.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Êxcïítéêd ïít håástïíly åán påástüùréê ïít öòbséêrvéê.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hàånd höôw dàåréë héëréë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