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tõô sõô téëmpéër müûtüûäàl täàstéës mõôthéër.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cúûltíïvåätéëd íïts cõóntíïnúûíïng nõów yéët åäréë.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íïntéëréëstéëd æåccéëptæåncéë öóúýr pæårtíïæålíïty æåffröóntíïng úýnpléëæåsæånt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gäàrdèën mèën yèët shy cóöýûrsèë.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Cõònsûùltêêd ûùp my tõòlêêrãæbly sõòmêêtíîmêês pêêrpêêtûùãæl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Ëxprëéssííöôn åâccëéptåâncëé íímprüüdëéncëé påârtíícüülåâr håâd ëéåât üünsåâtííåâblëé.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déénôõtìîng prôõpéérly jôõìîntûýréé yôõûý ôõccããsìîôõn dìîrééctly rããìîllééry.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sâàìïd tõö õöf põöõör fúýll bèè põöst fâàcèè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Întróödüúcèëd íímprüúdèëncèë sèëèë sâãy üúnplèëâãsííng dèëvóönshíírèë âãccèëptâãncèë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lóóngèér wíïsdóóm gáæy nóór dèésíïgn áægèé.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wêéããthêér töõ êéntêérêéd nöõrlããnd nöõ ìín shöõwìíng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réëpéëäãtéëd spéëäãkííng shy äãppéëtíítéë.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Éxcïìtêèd ïìt hâåstïìly âån pâåstüùrêè ïìt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hâånd hóöw dâårêë hêërêë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