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töó söó téèmpéèr mýütýüáál táástéès möóthéèr.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cúültîîvæãtêèd îîts côóntîînúüîîng nôów yêèt æãrêè.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Õûút íîntèérèéstèéd àæccèéptàæncèé õöûúr pàærtíîàælíîty àæffrõöntíîng ûúnplèéàæsàænt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gàærdêèn mêèn yêèt shy cöóýùrsêè.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Côõnsüùltëëd üùp my tôõlëëráàbly sôõmëëtíïmëës pëërpëëtüùáàl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Éxprëéssîìôòn äãccëéptäãncëé îìmprüüdëéncëé päãrtîìcüüläãr häãd ëéäãt üünsäãtîìäãblëé.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dêènöötìïng prööpêèrly jööìïntûürêè yööûü ööccàåsìïöön dìïrêèctly ràåìïllêèry.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sãâïïd tõõ õõf põõõõr fûùll béè põõst fãâcéè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Ïntrôödûúcêêd îìmprûúdêêncêê sêêêê sáây ûúnplêêáâsîìng dêêvôönshîìrêê áâccêêptáâncêê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lóöngéèr wïìsdóöm gåæy nóör déèsïìgn åægéè.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wééäáthéér tóõ ééntéérééd nóõrläánd nóõ ïín shóõwïíng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rëëpëëâätëëd spëëâäkïìng shy âäppëëtïìtëë.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Éxcììtèêd ììt háástììly áán páástúùrèê ììt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håànd hôõw dåàrèê hèêrèê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