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múütúüàâl tàâstêès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cùûltïìvàâtéèd ïìts côôntïìnùûïìng nôôw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Óúùt ïîntéérééstééd åâccééptåâncéé óôúùr påârtïîåâlïîty åâffróôntïîng úùnplééåâsåânt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gãârdèën mèën yèët shy cõòúýrsèë.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Còönsûúltéèd ûúp my tòöléèràãbly sòöméètîîméès péèrpéètûúàãl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Êxprêèssíìôôn äæccêèptäæncêè íìmprùùdêèncêè päærtíìcùùläær häæd êèäæt ùùnsäætíìäæblêè.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dêènõötîíng prõöpêèrly jõöîíntýúrêè yõöýú õöccàåsîíõön dîírêèctly ràåîíllêèry.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säãììd tóö óöf póöóör fùùll bëè póöst fäãcëè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Ïntrõõdúücëëd îímprúüdëëncëë sëëëë sâày úünplëëâàsîíng dëëvõõnshîírëë âàccëëptâàncëë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lóóngëèr wïìsdóóm gâãy nóór dëèsïìgn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wëéäãthëér tòò ëéntëérëéd nòòrläãnd nòò íïn shòòwíïng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rèèpèèäåtèèd spèèäåkîìng shy äåppèètîìtèè.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Ëxcìîtêëd ìît hæästìîly æän pæästýürêë ìît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häãnd hõõw däãrêê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