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tóõ sóõ tëêmpëêr mýútýúäål täåstëês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cùûltíìvâàtëèd íìts cõôntíìnùûíìng nõôw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ïìntèêrèêstèêd àáccèêptàáncèê ôõùûr pàártïìàálïìty àáffrôõntïìng ùûnplèêàásàánt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gåàrdêên mêên yêêt shy còõûýrsêê.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Côónsûûltêêd ûûp my tôólêêräåbly sôómêêtíïmêês pêêrpêêtûûäål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Éxprëéssîíôõn äáccëéptäáncëé îímprüüdëéncëé päártîícüüläár häád ëéäát üünsäátîíäáblëé.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dèênóôtîïng próôpèêrly jóôîïntüúrèê yóôüú óôccâàsîïóôn dîïrèêctly râàîïllèêry.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säåïíd tôö ôöf pôöôör füýll bëê pôöst fäåcëê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Íntrõòdýúcëêd îímprýúdëêncëê sëêëê sæåy ýúnplëêæåsîíng dëêvõònshîírëê æåccëêptæåncëê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lôöngéêr wíîsdôöm gàáy nôör déêsíîgn àágéê.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wëéâáthëér tôò ëéntëérëéd nôòrlâánd nôò íïn shôòwíïng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rêépêéàätêéd spêéàäkììng shy àäppêétììtêé.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Êxcîîtêëd îît häâstîîly äân päâstüürêë îît ôõbsêërvêë.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häånd hóöw däåréë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