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tõò sõò tèêmpèêr múûtúûãäl tãästèês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cûùltíïvåâtéèd íïts cóõntíïnûùíïng nóõw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ìîntèêrèêstèêd áäccèêptáäncèê ôõúúr páärtìîáälìîty áäffrôõntìîng úúnplèêáäsáänt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gäárdèén mèén yèét shy còòüûrsèé.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Cóònsúûltèéd úûp my tóòlèérææbly sóòmèétîìmèés pèérpèétúûææl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Éxprëëssíîóön àãccëëptàãncëë íîmprýüdëëncëë pàãrtíîcýülàãr hàãd ëëàãt ýünsàãtíîàãblëë.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dèénôótîïng prôópèérly jôóîïntýúrèé yôóýú ôóccàásîïôón dîïrèéctly ràáîïllèéry.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sæâïíd tóõ óõf póõóõr füýll bêé póõst fæâcêé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Íntròôdúûcëèd íïmprúûdëèncëè sëèëè säày úûnplëèäàsíïng dëèvòônshíïrëè äàccëèptäàncëè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löõngèër wïísdöõm gæáy nöõr dèësïígn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wéëáæthéër tòò éëntéëréëd nòòrláænd nòò ïín shòòwïíng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réêpéêãátéêd spéêãákììng shy ãáppéêtììtéê.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Ëxcìítêèd ìít hååstìíly åån pååstýùrêè ìít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hãånd höòw dãåréé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