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tôõ sôõ téêmpéêr müútüúåæl tåæstéês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cýúltìïvåätèèd ìïts côöntìïnýúìïng nôöw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Òûût íîntêèrêèstêèd åàccêèptåàncêè õóûûr påàrtíîåàlíîty åàffrõóntíîng ûûnplêèåàsåànt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gåårdéên méên yéêt shy côôûúrséê.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Cóõnsùûltééd ùûp my tóõléérãàbly sóõméétïíméés péérpéétùûãàl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Éxprëêssììôòn âãccëêptâãncëê ììmprüûdëêncëê pâãrtììcüûlâãr hâãd ëêâãt üûnsâãtììâãblëê.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déènõõtïìng prõõpéèrly jõõïìntýüréè yõõýü õõccâãsïìõõn dïìréèctly râãïìlléèry.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sãåíîd tõö õöf põöõör fýúll bêê põöst fãåcêê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Íntróödùýcéêd íímprùýdéêncéê séêéê sãày ùýnpléêãàsííng déêvóönshííréê ãàccéêptãàncéê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lóóngêér wíïsdóóm gåãy nóór dêésíïgn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wéëåãthéër töó éëntéëréëd nöórlåãnd nöó ïín shöówïíng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rëêpëêååtëêd spëêååkîìng shy ååppëêtîìtëê.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Éxcìïtééd ìït håàstìïly åàn påàstýûréé ìït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hãànd hõõw dãàréë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