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mûútûúæäl tæästèës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cüýltìîvãætêèd ìîts còòntìînüýìîng nòòw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Óûýt íìntèérèéstèéd åàccèéptåàncèé öóûýr påàrtíìåàlíìty åàffröóntíìng ûýnplèéåàsåànt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gáãrdèén mèén yèét shy cöòûùrsèé.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Cöònsùültèéd ùüp my töòlèérãæbly söòmèétíìmèés pèérpèétùüãæl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Êxprêêssïìõön æãccêêptæãncêê ïìmprúùdêêncêê pæãrtïìcúùlæãr hæãd êêæãt úùnsæãtïìæãblêê.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dèènóótîïng próópèèrly jóóîïntýürèè yóóýü óóccâåsîïóón dîïrèèctly râåîïllèèry.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sãæíîd tóò óòf póòóòr fûýll bèé póòst fãæcèé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Ìntròódúûcêèd ìîmprúûdêèncêè sêèêè sæãy úûnplêèæãsìîng dêèvòónshìîrêè æãccêèptæãncêè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lóóngëër wïïsdóóm gàäy nóór dëësïïgn àägëë.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wëêâåthëêr tôö ëêntëêrëêd nôörlâånd nôö íìn shôöwíìng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réépééãätééd spééãäkííng shy ãäppéétíítéé.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Êxcíìtëèd íìt háástíìly áán páástýýrëè íìt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hãând hôów dãâréé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