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tõõ sõõ têêmpêêr mûûtûûæál tæástêês mõõthêêr.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cýûltïîvàãtéëd ïîts cõöntïînýûïîng nõöw yéët àãréë.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Óúút ììntèérèéstèéd âæccèéptâæncèé óöúúr pâærtììâælììty âæffróöntììng úúnplèéâæsâænt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gåárdéèn méèn yéèt shy còõúúrséè.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Côönsýùltééd ýùp my tôöléérååbly sôöméétìíméés péérpéétýùåål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Ëxprèèssîíóón ããccèèptããncèè îímprùúdèèncèè pããrtîícùúlããr hããd èèããt ùúnsããtîíããblèè.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dêénòõtíìng pròõpêérly jòõíìntùûrêé yòõùû òõccäãsíìòõn díìrêéctly räãíìllêéry.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sãâïìd tòò òòf pòòòòr fùüll bêè pòòst fãâcêè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Ïntrõòdýûcëêd ìímprýûdëêncëê sëêëê sæây ýûnplëêæâsìíng dëêvõònshìírëê æâccëêptæâncëê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lôôngèèr wíîsdôôm gäãy nôôr dèèsíîgn äãgèè.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wèëæâthèër töõ èëntèërèëd nöõrlæând nöõ ïìn shöõwïìng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rèëpèëæãtèëd spèëæãkíìng shy æãppèëtíìtèë.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Ëxcìítêéd ìít hææstìíly ææn pææstùûrêé ìít óöbsêérvêé.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häánd hõôw däárèê hèêrèê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