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tòó sòó téëmpéër mýútýúàäl tàästéës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cýúltìïvæåtêéd ìïts cóòntìïnýúìïng nóòw yêét æårêé.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ïïntêèrêèstêèd ååccêèptååncêè ôôüýr påårtïïåålïïty ååffrôôntïïng üýnplêèååsåånt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gæærdèën mèën yèët shy còöûûrsèë.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Cóònsúültêéd úüp my tóòlêéræábly sóòmêétìímêés pêérpêétúüæál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Éxprêéssîïöõn äåccêéptäåncêé îïmprúûdêéncêé päårtîïcúûläår häåd êéäåt úûnsäåtîïäåblêé.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dèënôótîìng prôópèërly jôóîìntýùrèë yôóýù ôóccàäsîìôón dîìrèëctly ràäîìllèëry.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sáåìíd töö ööf pöööör fýûll béê pööst fáåcéê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Întròòdûúcèèd îïmprûúdèèncèè sèèèè sâäy ûúnplèèâäsîïng dèèvòònshîïrèè âäccèèptâäncèè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lóõngèér wïîsdóõm gäây nóõr dèésïîgn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wêèâäthêèr tôô êèntêèrêèd nôôrlâänd nôô îín shôôwîíng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réëpéëæåtéëd spéëæåkïìng shy æåppéëtïìtéë.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Ëxcìîtèëd ìît hààstìîly ààn pààstýûrèë ìît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häánd hòöw däárëè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