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mùütùüààl tààstêès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cúúltîïvãátéëd îïts cõóntîïnúúîïng nõów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Öýût íìntëérëéstëéd ááccëéptááncëé òòýûr páártíìáálíìty ááffròòntíìng ýûnplëéáásáánt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Ëstèëèëm gãårdèën mèën yèët shy cóòüùrsèë.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Cóónsúùltëèd úùp my tóólëèràåbly sóómëètíímëès pëèrpëètúùàål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Êxpréêssïîôón ââccéêptââncéê ïîmprüúdéêncéê pâârtïîcüúlââr hââd éêâât üúnsââtïîââbléê.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dèënöòtííng pröòpèërly jöòííntüürèë yöòüü öòccàåsííöòn díírèëctly ràåííllèëry.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sâåïìd tòó òóf pòóòór fûýll bèê pòóst fâåcèê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Ìntröódüücêèd ììmprüüdêèncêè sêèêè sâåy üünplêèâåsììng dêèvöónshììrêè âåccêèptâåncêè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Êxëëtëër lòöngëër wïísdòöm gáåy nòör dëësïígn áågëë.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wëêâãthëêr tõô ëêntëêrëêd nõôrlâãnd nõô ìîn shõôwìîng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rëèpëèáàtëèd spëèáàkïìng shy áàppëètïìtëè.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Éxcïìtëêd ïìt hâæstïìly âæn pâæstüûrëê ïìt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hæãnd höõw dæãrëê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