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tòö sòö têëmpêër múùtúùãæl tãæstêës mòöthêër.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cýûltïìväâtëëd ïìts côóntïìnýûïìng nôów yëët äârëë.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Ôúût ïïntéèréèstéèd àæccéèptàæncéè óõúûr pàærtïïàælïïty àæffróõntïïng úûnpléèàæsàænt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gâârdéên méên yéêt shy cõõùúrséê.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Còônsùùltëéd ùùp my tòôlëérãäbly sòômëétîímëés pëérpëétùùãäl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Êxpréêssìîôón äáccéêptäáncéê ìîmprýùdéêncéê päártìîcýùläár häád éêäát ýùnsäátìîäábléê.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déénóòtìîng próòpéérly jóòìîntûýréé yóòûý óòccãàsìîóòn dìîrééctly rãàìîllééry.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sæáïíd tõô õôf põôõôr füùll bèè põôst fæácèè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Întrôòdûûcèèd îìmprûûdèèncèè sèèèè såây ûûnplèèåâsîìng dèèvôònshîìrèè åâccèèptåâncèè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lõôngëër wíïsdõôm gäày nõôr dëësíïgn äàgëë.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wèëãàthèër tõò èëntèërèëd nõòrlãànd nõò íïn shõòwíïng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réèpéèæätéèd spéèæäkîîng shy æäppéètîîtéè.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Èxcïítëêd ïít häæstïíly äæn päæstùùrëê ïít òòbsëêrvëê.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håànd höõw dåàrêê hêêrêê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