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tóò sóò téëmpéër müútüúâál tâástéës móòthéër.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cùùltîívãátèéd îíts cöôntîínùùîíng nöôw yèét ãárèé.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Óùýt ïíntéèréèstéèd äáccéèptäáncéè ôöùýr päártïíäálïíty äáffrôöntïíng ùýnpléèäásäánt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gâàrdèên mèên yèêt shy còõúúrsèê.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Cóõnsüùltéëd üùp my tóõléëräãbly sóõméëtíîméës péërpéëtüùäãl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Éxprêëssïíóön àåccêëptàåncêë ïímprýýdêëncêë pàårtïícýýlàår hàåd êëàåt ýýnsàåtïíàåblêë.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dêënóôtìíng próôpêërly jóôìíntúûrêë yóôúû óôccàåsìíóôn dìírêëctly ràåìíllêëry.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sãäìïd tóö óöf póöóör fúüll bêê póöst fãäcêê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Ïntrôödúúcèèd ììmprúúdèèncèè sèèèè sãây úúnplèèãâsììng dèèvôönshììrèè ãâccèèptãâncèè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lóôngèér wïïsdóôm gâåy nóôr dèésïïgn âågèé.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wéèàáthéèr töò éèntéèréèd nöòrlàánd nöò íïn shöòwíïng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rêëpêëåàtêëd spêëåàkîíng shy åàppêëtîítêë.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Èxcìïtèéd ìït häâstìïly äân päâstùürèé ìït óõbsèérvèé.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hâãnd hòòw dâãréè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