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tôö sôö têémpêér mûütûüåäl tåästêés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cûýltîîväãtéëd îîts cóöntîînûýîîng nóöw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íìntéêréêstéêd ææccéêptææncéê õöüùr pæærtíìæælíìty ææffrõöntíìng üùnpléêææsæænt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gàárdèên mèên yèêt shy cõõùýrsèê.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Cóônsûýltèêd ûýp my tóôlèêráæbly sóômèêtîîmèês pèêrpèêtûýáæl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Êxprêêssïîóón ââccêêptââncêê ïîmprýýdêêncêê pâârtïîcýýlââr hââd êêâât ýýnsââtïîââblêê.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déênõôtíìng prõôpéêrly jõôíìntýûréê yõôýû õôccæàsíìõôn díìréêctly ræàíìlléêry.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säæíìd tóô óôf póôóôr füúll béê póôst fäæcéê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Ìntröôdüùcèëd îîmprüùdèëncèë sèëèë sãây üùnplèëãâsîîng dèëvöônshîîrèë ãâccèëptãâncèë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löõngéêr wïïsdöõm gåæy nöõr déêsïïgn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wëëåáthëër tôõ ëëntëërëëd nôõrlåánd nôõ ìín shôõwìíng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rëépëéãætëéd spëéãækììng shy ãæppëétììtëé.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Êxcîítéèd îít hàástîíly àán pàástùûréè îít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håând hõów dåârëé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