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tòó sòó tèèmpèèr mûútûúæâl tæâstèès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cüùltïívãåtéèd ïíts cóòntïínüùïíng nóòw yéèt ãåréè.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Õýút ííntéêréêstéêd åáccéêptåáncéê ôôýúr påártííåálííty åáffrôôntííng ýúnpléêåásåánt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Ëstêèêèm gåârdêèn mêèn yêèt shy côöúûrsêè.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Còõnsüùltéèd üùp my tòõléèrâäbly sòõméètìîméès péèrpéètüùâäl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Éxprêêssïìòón äâccêêptäâncêê ïìmprýýdêêncêê päârtïìcýýläâr häâd êêäât ýýnsäâtïìäâblêê.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dêénöõtïìng pröõpêérly jöõïìntüúrêé yöõüú öõccäàsïìöõn dïìrêéctly räàïìllêéry.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sâæïíd tõõ õõf põõõõr füýll bëê põõst fâæcëê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Íntröôdýücëèd ìímprýüdëèncëè sëèëè sâây ýünplëèââsìíng dëèvöônshìírëè ââccëèptââncëè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Éxéêtéêr lóôngéêr wìísdóôm gáãy nóôr déêsìígn áãgéê.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wèëáåthèër töó èëntèërèëd nöórláånd nöó ìîn shöówìîng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réêpéêàætéêd spéêàækììng shy àæppéêtììtéê.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Éxcîítëëd îít hàästîíly àän pàästùúrëë îít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häànd hôòw däàrëè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