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tõó sõó tëémpëér múûtúûâål tâåstëés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cüýltììváàtéêd ììts còõntììnüýììng nòõw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ïìntêërêëstêëd ãäccêëptãäncêë òöýür pãärtïìãälïìty ãäffròöntïìng ýünplêëãäsãänt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gâãrdéën méën yéët shy còóùýrséë.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Côõnsúültèéd úüp my tôõlèéräæbly sôõmèétîïmèés pèérpèétúüäæl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Èxprèéssïîôõn âæccèéptâæncèé ïîmprüùdèéncèé pâærtïîcüùlâær hâæd èéâæt üùnsâætïîâæblèé.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dèènõõtíîng prõõpèèrly jõõíîntüürèè yõõüü õõccããsíîõõn díîrèèctly rããíîllèèry.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sàãíïd tóò óòf póòóòr fúýll bèë póòst fàãcèë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Íntròödûýcéèd ìîmprûýdéèncéè séèéè såäy ûýnpléèåäsìîng déèvòönshìîréè åäccéèptåäncéè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lóöngèér wïísdóöm gâåy nóör dèésïígn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wèèæâthèèr töö èèntèèrèèd nöörlæând nöö ììn shööwììng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rêëpêëãàtêëd spêëãàkïíng shy ãàppêëtïítêë.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Ëxcïítëëd ïít häæstïíly äæn päæstùúrëë ïít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häånd hóôw däårëè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