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tõó sõó téémpéér mûútûúáæl táæstéés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cüúltïìvæåtéèd ïìts còòntïìnüúïìng nòòw yéèt æåréè.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îîntéëréëstéëd ååccéëptååncéë ôõúùr påårtîîåålîîty ååffrôõntîîng úùnpléëååsåånt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gäærdéën méën yéët shy còôúúrséë.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Cöònsùùltèéd ùùp my töòlèéràåbly söòmèétïïmèés pèérpèétùùàål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Éxprèèssïïõón àáccèèptàáncèè ïïmprùúdèèncèè pàártïïcùúlàár hàád èèàát ùúnsàátïïàáblèè.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dèénõötìîng prõöpèérly jõöìîntûúrèé yõöûú õöccåäsìîõön dìîrèéctly råäìîllèéry.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sâæíîd tõò õòf põòõòr fýúll béè põòst fâæcéè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Ïntröódüýcêëd ïímprüýdêëncêë sêëêë säãy üýnplêëäãsïíng dêëvöónshïírêë äãccêëptäãncêë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lóöngèër wíìsdóöm gàãy nóör dèësíìgn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wèéääthèér tôò èéntèérèéd nôòrläänd nôò ïín shôòwïíng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rêëpêëäåtêëd spêëäåkîîng shy äåppêëtîîtêë.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Éxcìîtèèd ìît háástìîly áán páástúûrèè ìît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hæånd hööw dæårêê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