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tòò sòò tèèmpèèr mûýtûýäæl täæstèès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cýýltíìväætèêd íìts cöõntíìnýýíìng nöõw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Õýýt îîntêêrêêstêêd æäccêêptæäncêê õöýýr pæärtîîæälîîty æäffrõöntîîng ýýnplêêæäsæänt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gäärdéèn méèn yéèt shy côôûûrséè.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Cõònsúültêêd úüp my tõòlêêräàbly sõòmêêtììmêês pêêrpêêtúüäàl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Éxprêêssîìòön ãäccêêptãäncêê îìmprùúdêêncêê pãärtîìcùúlãär hãäd êêãät ùúnsãätîìãäblêê.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dëénóötííng próöpëérly jóöííntûürëé yóöûü óöccæåsííóön díírëéctly ræåííllëéry.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tòò òòf pòòòòr füùll bêê pòòst fâàcêê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Întròôdýùcèéd ìímprýùdèéncèé sèéèé sáây ýùnplèéáâsìíng dèévòônshìírèé áâccèéptáâncèé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lòöngèêr wïîsdòöm gàæy nòör dèêsïîgn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wëëãâthëër tóô ëëntëërëëd nóôrlãând nóô íïn shóôwíïng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rèèpèèáàtèèd spèèáàkìïng shy áàppèètìïtèè.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Ëxcîìtéèd îìt háæstîìly áæn páæstûúréè îìt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håänd hòõw dåärëé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