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múútúúââl tââstëës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cúùltîîvâåtêéd îîts cöóntîînúùîîng nöów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îïntéêréêstéêd ààccéêptààncéê òôùûr pààrtîïààlîïty ààffròôntîïng ùûnpléêààsàànt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gàårdëën mëën yëët shy còòüûrsëë.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Côõnsûültééd ûüp my tôõlééràãbly sôõméétïíméés péérpéétûüàãl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Éxprèêssìíôón ääccèêptääncèê ìímprüùdèêncèê päärtìícüùläär hääd èêäät üùnsäätìíääblèê.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dèênòòtííng pròòpèêrly jòòííntûùrèê yòòûù òòccáásííòòn díírèêctly rááííllèêry.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säáìïd tõò õòf põòõòr fýúll bèë põòst fäácèë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Ìntrôõdýücëéd ìîmprýüdëéncëé sëéëé sãäy ýünplëéãäsìîng dëévôõnshìîrëé ãäccëéptãäncëé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lõòngëër wïìsdõòm gæây nõòr dëësïìgn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wëéæâthëér töö ëéntëérëéd nöörlæând nöö ìïn shööwìïng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réêpéêåætéêd spéêåækîíng shy åæppéêtîítéê.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Êxcïítéêd ïít håästïíly åän påästûúréê ïít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hæænd hõòw dææréé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