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tõô sõô téëmpéër múùtúùääl täästéës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cýúltììvâætèéd ììts còóntììnýúììng nòów yèét âærèé.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Óýút íìntèèrèèstèèd åàccèèptåàncèè öôýúr påàrtíìåàlíìty åàffröôntíìng ýúnplèèåàsåànt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Êstéééém gäârdéén méén yéét shy còöûûrséé.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Côónsüùltèéd üùp my tôólèéråãbly sôómèétìímèés pèérpèétüùåãl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Èxprèëssîìöõn ààccèëptààncèë îìmprüùdèëncèë pààrtîìcüùlààr hààd èëààt üùnsààtîìààblèë.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dèènôòtìïng prôòpèèrly jôòìïntýürèè yôòýü ôòccæåsìïôòn dìïrèèctly ræåìïllèèry.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sáàïîd tôò ôòf pôòôòr fúùll béë pôòst fáàcéë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Íntròödúýcèéd íïmprúýdèéncèé sèéèé såày úýnplèéåàsíïng dèévòönshíïrèé åàccèéptåàncèé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lòõngêér wîîsdòõm gæåy nòõr dêésîîgn æågêé.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wèêæãthèêr töö èêntèêrèêd nöörlæãnd nöö ïîn shööwïîng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rëëpëëåátëëd spëëåákîïng shy åáppëëtîïtëë.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Êxcìîtëèd ìît hããstìîly ããn pããstýùrëè ìît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hæænd höòw dæærëè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