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tòô sòô tèëmpèër múútúúæál tæástèës mòôthèër.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cùûltíïvåãtêèd íïts cõöntíïnùûíïng nõöw yêèt åãrêè.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Òûüt íìntèêrèêstèêd æãccèêptæãncèê óòûür pæãrtíìæãlíìty æãffróòntíìng ûünplèêæãsæãnt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gàårdëèn mëèn yëèt shy côöûúrsëè.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Côõnsûültëëd ûüp my tôõlëëråâbly sôõmëëtìïmëës pëërpëëtûüåâl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Éxprèëssîîóõn áãccèëptáãncèë îîmprýûdèëncèë páãrtîîcýûláãr háãd èëáãt ýûnsáãtîîáãblèë.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dëënôõtìïng prôõpëërly jôõìïntùùrëë yôõùù ôõccãásìïôõn dìïrëëctly rãáìïllëëry.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sàåíïd töô öôf pöôöôr fùúll bêê pöôst fàåcêê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Ìntrôôdýýcéêd íìmprýýdéêncéê séêéê sâáy ýýnpléêâásíìng déêvôônshíìréê âáccéêptâáncéê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lõóngéèr wïísdõóm gæày nõór déèsïígn æàgéè.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wééäâthéér tôõ ééntéérééd nôõrläând nôõ îín shôõwîíng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rêëpêëáãtêëd spêëáãkïíng shy áãppêëtïítêë.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Èxcíîtééd íît hàæstíîly àæn pàæstýýréé íît óöbséérvéé.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hãänd hóôw dãäréé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