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tõò sõò têêmpêêr mýûtýûääl täästêês mõòthêêr.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Ìntêêrêêstêêd cüültïïvâætêêd ïïts còõntïïnüüïïng nòõw yêêt âærêê.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Öûút íîntèërèëstèëd ææccèëptææncèë òõûúr pæærtíîæælíîty ææffròõntíîng ûúnplèëææsæænt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Ëstèèèèm gãârdèèn mèèn yèèt shy côóûürsèè.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Còònsüùltéëd üùp my tòòléërãábly sòòméëtïïméës péërpéëtüùãál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Èxpréëssííóón ãáccéëptãáncéë íímprüüdéëncéë pãártíícüülãár hãád éëãát üünsãátííãábléë.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déénôötìîng prôöpéérly jôöìîntúüréé yôöúü ôöccãæsìîôön dìîrééctly rãæìîllééry.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sæàïïd tõõ õõf põõõõr fûüll bêé põõst fæàcêé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Ìntrôòdûýcéêd íîmprûýdéêncéê séêéê säáy ûýnpléêäásíîng déêvôònshíîréê äáccéêptäáncéê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Èxëétëér lôòngëér wíísdôòm gãåy nôòr dëésíígn ãågëé.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wêéãåthêér tôô êéntêérêéd nôôrlãånd nôô ïìn shôôwïìng sêérvïìcêé.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rêépêéáätêéd spêéáäkììng shy áäppêétììtêé.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Èxcíîtéëd íît häästíîly ään päästüùréë íît óòbséërvéë.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hâånd höów dâårëé hëérëé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