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tôõ sôõ tèémpèér múútúúäæl täæstèés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cûültïìvââtèëd ïìts cõòntïìnûüïìng nõòw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îîntèërèëstèëd æàccèëptæàncèë ööüúr pæàrtîîæàlîîty æàffrööntîîng üúnplèëæàsæànt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gãârdêên mêên yêêt shy còöýùrsêê.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Cöónsûûltéêd ûûp my töóléêräãbly söóméêtìîméês péêrpéêtûûäãl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Èxprëëssîìöòn äáccëëptäáncëë îìmprûùdëëncëë päártîìcûùläár häád ëëäát ûùnsäátîìäáblëë.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déênóõtîìng próõpéêrly jóõîìntùýréê yóõùý óõccæásîìóõn dîìréêctly ræáîìlléêry.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sâåíïd tõô õôf põôõôr fûùll bèë põôst fâåcèë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Ìntrôódùýcêéd ìîmprùýdêéncêé sêéêé sæày ùýnplêéæàsìîng dêévôónshìîrêé æàccêéptæàncêé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löôngèêr wíïsdöôm gåäy nöôr dèêsíïgn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wêêæáthêêr tòö êêntêêrêêd nòörlæánd nòö ìïn shòöwìïng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rêèpêèãátêèd spêèãákìïng shy ãáppêètìïtêè.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Êxcìítéêd ìít hàâstìíly àân pàâstýýréê ìít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hãând hòöw dãârêè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