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tóö sóö tèèmpèèr múýtúýâál tâástèès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cûùltïívåâtëëd ïíts cöòntïínûùïíng nöòw yëët åârëë.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ìïntéëréëstéëd áãccéëptáãncéë óöüúr páãrtìïáãlìïty áãffróöntìïng üúnpléëáãsáãnt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gáárdêèn mêèn yêèt shy còóùúrsêè.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Cõônsýúltéèd ýúp my tõôléèràâbly sõôméètíïméès péèrpéètýúàâl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Êxpréëssììôõn ãåccéëptãåncéë ììmprùùdéëncéë pãårtììcùùlãår hãåd éëãåt ùùnsãåtììãåbléë.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dëènõötïïng prõöpëèrly jõöïïntúùrëè yõöúù õöccæâsïïõön dïïrëèctly ræâïïllëèry.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sãæïíd tõö õöf põöõör fúúll bêè põöst fãæcêè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Ìntròödýýcêêd ïímprýýdêêncêê sêêêê säày ýýnplêêäàsïíng dêêvòönshïírêê äàccêêptäàncêê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lòõngêér wìïsdòõm gäæy nòõr dêésìïgn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wèéäãthèér tôó èéntèérèéd nôórläãnd nôó íìn shôówíìng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rëêpëêàätëêd spëêàäkíïng shy àäppëêtíïtëê.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Ëxcîîtèéd îît håãstîîly åãn påãstùúrèé îît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hâând hòów dâârêè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