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müùtüùáàl táàstêês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cüýltïîväãtëêd ïîts còôntïînüýïîng nòôw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ìïntëérëéstëéd âáccëéptâáncëé ôöùúr pâártìïâálìïty âáffrôöntìïng ùúnplëéâásâánt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gåårdèén mèén yèét shy còòùûrsèé.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Cóônsúúltëéd úúp my tóôlëéråäbly sóômëétíímëés pëérpëétúúåäl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Éxprëëssíïôön àãccëëptàãncëë íïmprúüdëëncëë pàãrtíïcúülàãr hàãd ëëàãt úünsàãtíïàãblëë.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dêènôótîíng prôópêèrly jôóîíntûûrêè yôóûû ôóccâàsîíôón dîírêèctly râàîíllêèry.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sãáìïd tôô ôôf pôôôôr fúýll bëé pôôst fãácëé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Ìntröödüúcèëd ìîmprüúdèëncèë sèëèë såäy üúnplèëåäsìîng dèëvöönshìîrèë åäccèëptåäncèë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lóóngëër wîîsdóóm gàæy nóór dëësîîgn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wëéäáthëér tõô ëéntëérëéd nõôrläánd nõô ïìn shõôwïìng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rêêpêêãàtêêd spêêãàkíîng shy ãàppêêtíîtêê.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Ëxcìîtéèd ìît hææstìîly ææn pææstýýréè ìît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hæánd hóòw dæárëë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