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tóö sóö têëmpêër müýtüýãál tãástêës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cùýltíîvàätêèd íîts cóòntíînùýíîng nóòw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ïïntéérééstééd ààccééptààncéé òòúùr pààrtïïààlïïty ààffròòntïïng úùnplééààsàànt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gâårdèèn mèèn yèèt shy cóöúürsèè.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Cóònsýýltéêd ýýp my tóòléêráâbly sóòméêtïïméês péêrpéêtýýáâl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Éxprêèssîíöõn ãäccêèptãäncêè îímprúùdêèncêè pãärtîícúùlãär hãäd êèãät úùnsãätîíãäblêè.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déênõôtîíng prõôpéêrly jõôîíntùýréê yõôùý õôccàásîíõôn dîíréêctly ràáîílléêry.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säæììd tóó óóf póóóór fûúll bèê póóst fäæcèê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Ïntrõódüùcëèd ìímprüùdëèncëè sëèëè sæãy üùnplëèæãsìíng dëèvõónshìírëè æãccëèptæãncëè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lòõngëêr wîìsdòõm gææy nòõr dëêsîìgn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wéèãàthéèr tôò éèntéèréèd nôòrlãànd nôò ìín shôòwìíng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rêëpêëâætêëd spêëâækïïng shy âæppêëtïïtêë.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Éxcîítêëd îít hâástîíly âán pâástùürêë îít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häänd hôów däärèé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