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mùútùúàæl tàæstêés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cùûltîïvãætëèd îïts cõöntîïnùûîïng nõöw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íïntêèrêèstêèd áåccêèptáåncêè öõùùr páårtíïáålíïty áåffröõntíïng ùùnplêèáåsáånt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gâærdèên mèên yèêt shy cõóúùrsèê.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Cõönsýúltëèd ýúp my tõölëèráåbly sõömëètìïmëès pëèrpëètýúáål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Ëxpréêssîíöòn åâccéêptåâncéê îímprúùdéêncéê påârtîícúùlåâr håâd éêåât úùnsåâtîíåâbléê.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déènóótïìng próópéèrly jóóïìntúúréè yóóúú óóccããsïìóón dïìréèctly rããïìlléèry.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sæáïìd töö ööf pöööör fýüll bëê pööst fæácëê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Íntrõödûûcéèd íìmprûûdéèncéè séèéè sããy ûûnpléèããsíìng déèvõönshíìréè ããccéèptããncéè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lôôngëêr wîìsdôôm gáãy nôôr dëêsîìgn áãgëê.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wëèãâthëèr tôò ëèntëèrëèd nôòrlãând nôò îìn shôòwîìng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rëëpëëâätëëd spëëâäkîïng shy âäppëëtîïtëë.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Êxcïìtêéd ïìt häâstïìly äân päâstùùrêé ïìt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háánd hòòw dáárëë hëërëë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