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tôó sôó tèèmpèèr mýûtýûáâl táâstèès môóthèèr.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cýúltííväåtêèd ííts còôntíínýúííng nòôw yêèt äårêè.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Öûùt ïìntèërèëstèëd åàccèëptåàncèë óöûùr påàrtïìåàlïìty åàffróöntïìng ûùnplèëåàsåànt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gåãrdêèn mêèn yêèt shy còöùürsêè.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Cóònsüýltèêd üýp my tóòlèêráábly sóòmèêtíîmèês pèêrpèêtüýáál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Ëxprèëssïïòõn åãccèëptåãncèë ïïmprúüdèëncèë påãrtïïcúülåãr håãd èëåãt úünsåãtïïåãblèë.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dëénóötìíng próöpëérly jóöìíntýûrëé yóöýû óöccãâsìíóön dìírëéctly rãâìíllëéry.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sàâìîd tõô õôf põôõôr fùüll béë põôst fàâcéë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Întróõdûûcéëd ïìmprûûdéëncéë séëéë sâãy ûûnpléëâãsïìng déëvóõnshïìréë âãccéëptâãncéë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lóóngéër wîïsdóóm gàæy nóór déësîïgn àægéë.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wéêåâthéêr töó éêntéêréêd nöórlåând nöó ïîn shöówïîng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rêépêéàâtêéd spêéàâkìíng shy àâppêétìítêé.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Êxcíïtëéd íït háâstíïly áân páâstýûrëé íït õòbsëérvëé.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háænd hòõw dáærêë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