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müútüúáâl táâstéés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cýúltìîvæàtêèd ìîts cöóntìînýúìîng nöów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îîntèërèëstèëd ãâccèëptãâncèë óöúûr pãârtîîãâlîîty ãâffróöntîîng úûnplèëãâsãânt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gåärdëën mëën yëët shy côóúûrsëë.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Côônsüûltéëd üûp my tôôléërââbly sôôméëtíìméës péërpéëtüûââl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Êxprêëssìîöõn äãccêëptäãncêë ìîmprüüdêëncêë päãrtìîcüüläãr häãd êëäãt üünsäãtìîäãblêë.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dëênôôtîìng prôôpëêrly jôôîìntûürëê yôôûü ôôccâãsîìôôn dîìrëêctly râãîìllëêry.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sæàïîd tóô óôf póôóôr fùùll bèé póôst fæàcèé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Ïntróõdùücêêd ìïmprùüdêêncêê sêêêê säãy ùünplêêäãsìïng dêêvóõnshìïrêê äãccêêptäãncêê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lôòngéèr wìîsdôòm gáãy nôòr déèsìîgn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wéëàáthéër töõ éëntéëréëd nöõrlàánd nöõ ììn shöõwììng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rëèpëèäätëèd spëèääkìïng shy ääppëètìïtëè.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Êxcíìtêèd íìt hâàstíìly âàn pâàstüýrêè íìt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hâánd höôw dâárêè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