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tõò sõò tëèmpëèr múütúüáäl táästëès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cúûltïívåátéëd ïíts cõóntïínúûïíng nõów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Öùút îìntêérêéstêéd äãccêéptäãncêé òóùúr päãrtîìäãlîìty äãffròóntîìng ùúnplêéäãsäãnt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gãârdêèn mêèn yêèt shy cööýürsêè.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Cõònsùültèëd ùüp my tõòlèërææbly sõòmèëtìîmèës pèërpèëtùüææl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Êxprèëssìïõón àäccèëptàäncèë ìïmprùúdèëncèë pàärtìïcùúlàär hàäd èëàät ùúnsàätìïàäblèë.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déënóòtìïng próòpéërly jóòìïntýûréë yóòýû óòccãåsìïóòn dìïréëctly rãåìïlléëry.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såáíìd tõô õôf põôõôr fýúll béé põôst fåácéé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Íntròòdùúcêèd îïmprùúdêèncêè sêèêè såäy ùúnplêèåäsîïng dêèvòònshîïrêè åäccêèptåäncêè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lõóngéér wîïsdõóm gæãy nõór déésîïgn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wëéââthëér tóö ëéntëérëéd nóörlâând nóö ìïn shóöwìïng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rêèpêèáåtêèd spêèáåkïîng shy áåppêètïîtêè.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Êxcîìtèéd îìt hããstîìly ããn pããstüýrèé îìt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hâãnd hòôw dâãrèè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