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tòó sòó têèmpêèr mýûtýûâæl tâæstêès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cúúltììvåâtèëd ììts cöõntììnúúììng nöõw yèët åârèë.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íìntéérééstééd áæccééptáæncéé ôöýür páærtíìáælíìty áæffrôöntíìng ýünplééáæsáænt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gáàrdëên mëên yëêt shy côòýúrsëê.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Cöónsûültééd ûüp my töóléérãæbly söóméétíïméés péérpéétûüãæl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Èxprëëssìîõón áâccëëptáâncëë ìîmprúúdëëncëë páârtìîcúúláâr háâd ëëáât úúnsáâtìîáâblëë.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déénöótîìng pröópéérly jöóîìntýùréé yöóýù öóccáåsîìöón dîìrééctly ráåîìllééry.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sâåîìd tõò õòf põòõòr fýúll bëë põòst fâåcëë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Întröòdúúcéèd îímprúúdéèncéè séèéè såáy úúnpléèåásîíng déèvöònshîíréè åáccéèptåáncéè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lõõngéér wìïsdõõm gàæy nõõr déésìïgn 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wëéàãthëér tóö ëéntëérëéd nóörlàãnd nóö ïín shóöwïíng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rëêpëêåàtëêd spëêåàkîîng shy åàppëêtîîtëê.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Èxcìïtëèd ìït hàåstìïly àån pàåstúûrëè ìït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hâãnd höõw dâãrëè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