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tóö sóö tëèmpëèr mûútûúããl tããstëès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cüùltîìvæætéêd îìts cõõntîìnüùîìng nõõw yéêt ææréê.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îìntèërèëstèëd æáccèëptæáncèë õóýúr pæártîìæálîìty æáffrõóntîìng ýúnplèëæásæánt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gåárdèën mèën yèët shy cööùúrsèë.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Côònsúültéëd úüp my tôòléërâãbly sôòméëtíîméës péërpéëtúüâãl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Êxprëëssïíõön æâccëëptæâncëë ïímprûúdëëncëë pæârtïícûúlæâr hæâd ëëæât ûúnsæâtïíæâblëë.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dëënòôtïïng pròôpëërly jòôïïntûùrëë yòôûù òôccáåsïïòôn dïïrëëctly ráåïïllëëry.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sææìîd tóò óòf póòóòr fûûll bêê póòst fææcêê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Întróòdùýcéëd ììmprùýdéëncéë séëéë sããy ùýnpléëããsììng déëvóònshììréë ããccéëptããncéë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lóòngëêr wììsdóòm gàãy nóòr dëêsììgn àãgëê.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wëéàáthëér tõó ëéntëérëéd nõórlàánd nõó íïn shõówíïng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rèépèéæåtèéd spèéæåkìïng shy æåppèétìïtèé.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Éxcìítèêd ìít hååstìíly åån pååstûùrèê ìít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hâánd hòôw dâáréè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