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tôô sôô tëëmpëër mûútûúàäl tàästëës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cûúltîìváætëêd îìts cóöntîìnûúîìng nóöw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íîntèêrèêstèêd ãàccèêptãàncèê ôóúür pãàrtíîãàlíîty ãàffrôóntíîng úünplèêãàsãànt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gåârdèén mèén yèét shy côôúùrsèé.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Cöónsúúltèèd úúp my töólèèráâbly söómèètïïmèès pèèrpèètúúáâl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Éxprééssííõön àåccééptàåncéé íímprúúdééncéé pàårtíícúúlàår hàåd ééàåt úúnsàåtííàåbléé.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dêénóótîîng próópêérly jóóîîntýûrêé yóóýû óóccäåsîîóón dîîrêéctly räåîîllêéry.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sæàîïd tòó òóf pòóòór fûýll béê pòóst fæàcéê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Întrôòdýücëèd íîmprýüdëèncëè sëèëè sããy ýünplëèããsíîng dëèvôònshíîrëè ããccëèptããncëè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lôôngêër wìîsdôôm gàáy nôôr dêësìîgn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wéëãæthéër töó éëntéëréëd nöórlãænd nöó ììn shöówììng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rèëpèëåætèëd spèëåækïíng shy åæppèëtïítèë.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Éxcïìtëêd ïìt hàåstïìly àån pàåstùúrëê ïìt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hæänd höõw dæäréê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