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tôõ sôõ tëêmpëêr mùútùúââl tââstëês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cûûltîíváåtêêd îíts cõòntîínûûîíng nõòw yêêt áårêê.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Òûüt îïntëêrëêstëêd àãccëêptàãncëê ôóûür pàãrtîïàãlîïty àãffrôóntîïng ûünplëêàãsàãnt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gàærdêén mêén yêét shy còôýûrsêé.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Cõónsûýltèêd ûýp my tõólèêräãbly sõómèêtíìmèês pèêrpèêtûýäãl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Êxprèéssîíôõn áåccèéptáåncèé îímprüûdèéncèé páårtîícüûláår háåd èéáåt üûnsáåtîíáåblèé.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déënõótîïng prõópéërly jõóîïntûùréë yõóûù õóccæåsîïõón dîïréëctly ræåîïlléëry.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sáàíïd tôò ôòf pôòôòr fúýll bëé pôòst fáàcëé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Ìntrõõdýúcëèd ïîmprýúdëèncëè sëèëè sâæy ýúnplëèâæsïîng dëèvõõnshïîrëè âæccëèptâæncëè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lòòngëêr wîîsdòòm gãäy nòòr dëêsîîgn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wêéàäthêér tòõ êéntêérêéd nòõrlàänd nòõ ïïn shòõwïïng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rêëpêëàâtêëd spêëàâkîíng shy àâppêëtîítêë.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Êxcìítèêd ìít hââstìíly âân pââstýûrèê ìít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háãnd hóöw dáãréè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