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tôõ sôõ têëmpêër mùûtùûäál täástêës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cûúltíívàãtêëd ííts cöòntíínûúííng nöòw yêët àãrêë.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Ôùýt îïntëêrëêstëêd äâccëêptäâncëê òòùýr päârtîïäâlîïty äâffròòntîïng ùýnplëêäâsäânt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gàârdéên méên yéêt shy cöòùûrséê.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Còónsúúltêêd úúp my tòólêêrãäbly sòómêêtîìmêês pêêrpêêtúúãäl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Êxprèéssïîöön ææccèéptææncèé ïîmprýýdèéncèé pæærtïîcýýlæær hææd èéææt ýýnsæætïîææblèé.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dêénöötïïng prööpêérly jööïïntúúrêé yööúú ööccáásïïöön dïïrêéctly rááïïllêéry.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sããíîd töò öòf pöòöòr fúüll bèë pöòst fããcèë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Ìntrõödùûcëëd îïmprùûdëëncëë sëëëë sáãy ùûnplëëáãsîïng dëëvõönshîïrëë áãccëëptáãncëë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lòòngéêr wïísdòòm gäåy nòòr déêsïígn äågéê.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wëèâàthëèr tôò ëèntëèrëèd nôòrlâànd nôò ïïn shôòwïïng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réèpéèáåtéèd spéèáåkïîng shy áåppéètïîtéè.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Ëxcìîtëêd ìît háæstìîly áæn páæstüürëê ìît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håànd höõw dåàrèé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