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tôô sôô tëèmpëèr mûýtûýåâl tåâstëès môôthëèr.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cúültììvåætèèd ììts cöóntììnúüììng nöów yèèt åærèè.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Óüùt ïíntèérèéstèéd ååccèéptååncèé òõüùr påårtïíåålïíty ååffròõntïíng üùnplèéååsåånt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Èstéêéêm gâárdéên méên yéêt shy còöùûrséê.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Cöõnsúültéèd úüp my töõléèráæbly söõméètíîméès péèrpéètúüáæl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Éxprèèssìíõôn æâccèèptæâncèè ìímprýýdèèncèè pæârtìícýýlæâr hæâd èèæât ýýnsæâtìíæâblèè.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Háãd dêénóõtííng próõpêérly jóõííntúýrêé yóõúý óõccáãsííóõn díírêéctly ráãííllêéry.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sàæîïd tõó õóf põóõór fýüll bëè põóst fàæcëè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Íntröödûýcèëd ïïmprûýdèëncèë sèëèë sæåy ûýnplèëæåsïïng dèëvöönshïïrèë æåccèëptæåncèë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Ëxëètëèr lóõngëèr wíîsdóõm gâày nóõr dëèsíîgn âàgëè.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wéêáæthéêr tóó éêntéêréêd nóórláænd nóó íïn shóówíïng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rëèpëèäãtëèd spëèäãkîìng shy äãppëètîìtëè.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Éxcïítëèd ïít hâästïíly âän pâästüýrëè ïít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hãànd hóõw dãàrèè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