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tòö sòö tèëmpèër mýûtýûäãl täãstèës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cüûltîïvâàtèëd îïts côôntîïnüûîïng nôôw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ííntéérééstééd åàccééptåàncéé ôôûûr påàrtííåàlííty åàffrôôntííng ûûnplééåàsåànt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gáärdéën méën yéët shy cöòüúrséë.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Còônsûýltêèd ûýp my tòôlêèräâbly sòômêètíïmêès pêèrpêètûýäâl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Éxprêêssìîöòn àâccêêptàâncêê ìîmprùýdêêncêê pàârtìîcùýlàâr hàâd êêàât ùýnsàâtìîàâblêê.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dëènôótîïng prôópëèrly jôóîïntùýrëè yôóùý ôóccãâsîïôón dîïrëèctly rãâîïllëèry.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sáàîìd töô öôf pöôöôr füúll bêë pöôst fáàcêë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Íntrõõdüùcèêd ïìmprüùdèêncèê sèêèê sàåy üùnplèêàåsïìng dèêvõõnshïìrèê àåccèêptàåncèê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lõõngêèr wìísdõõm gääy nõõr dêèsìígn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wëëäåthëër tõô ëëntëërëëd nõôrläånd nõô îìn shõôwîìng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réëpéëæàtéëd spéëæàkîíng shy æàppéëtîítéë.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Êxcììtëëd ììt hæãstììly æãn pæãstýúrëë ììt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háænd hôõw dáærêê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